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195D" w14:textId="5A1B5214" w:rsidR="004951F3" w:rsidRDefault="004951F3" w:rsidP="00157D7C">
      <w:pPr>
        <w:jc w:val="center"/>
      </w:pPr>
      <w:r>
        <w:rPr>
          <w:noProof/>
        </w:rPr>
        <w:drawing>
          <wp:inline distT="0" distB="0" distL="0" distR="0" wp14:anchorId="5DE6D096" wp14:editId="0C486AFD">
            <wp:extent cx="3107646" cy="619125"/>
            <wp:effectExtent l="0" t="0" r="0" b="0"/>
            <wp:docPr id="1" name="Picture 1" descr="UNT Dall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T Dalla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2918" cy="650059"/>
                    </a:xfrm>
                    <a:prstGeom prst="rect">
                      <a:avLst/>
                    </a:prstGeom>
                  </pic:spPr>
                </pic:pic>
              </a:graphicData>
            </a:graphic>
          </wp:inline>
        </w:drawing>
      </w:r>
      <w:r w:rsidR="00157D7C">
        <w:rPr>
          <w:noProof/>
        </w:rPr>
        <mc:AlternateContent>
          <mc:Choice Requires="wps">
            <w:drawing>
              <wp:inline distT="0" distB="0" distL="0" distR="0" wp14:anchorId="6528B84F" wp14:editId="66338FE1">
                <wp:extent cx="5886450" cy="352425"/>
                <wp:effectExtent l="0" t="0" r="0" b="9525"/>
                <wp:docPr id="3" name="Text Box 3"/>
                <wp:cNvGraphicFramePr/>
                <a:graphic xmlns:a="http://schemas.openxmlformats.org/drawingml/2006/main">
                  <a:graphicData uri="http://schemas.microsoft.com/office/word/2010/wordprocessingShape">
                    <wps:wsp>
                      <wps:cNvSpPr txBox="1"/>
                      <wps:spPr>
                        <a:xfrm>
                          <a:off x="0" y="0"/>
                          <a:ext cx="5886450" cy="352425"/>
                        </a:xfrm>
                        <a:prstGeom prst="rect">
                          <a:avLst/>
                        </a:prstGeom>
                        <a:solidFill>
                          <a:schemeClr val="lt1"/>
                        </a:solidFill>
                        <a:ln w="6350">
                          <a:noFill/>
                        </a:ln>
                      </wps:spPr>
                      <wps:txbx>
                        <w:txbxContent>
                          <w:p w14:paraId="70DB2DDF" w14:textId="54D992F7" w:rsidR="00157D7C" w:rsidRPr="004951F3" w:rsidRDefault="00157D7C" w:rsidP="00157D7C">
                            <w:pPr>
                              <w:jc w:val="center"/>
                              <w:rPr>
                                <w:rFonts w:asciiTheme="majorHAnsi" w:hAnsiTheme="majorHAnsi" w:cstheme="majorHAnsi"/>
                                <w:sz w:val="28"/>
                                <w:szCs w:val="28"/>
                              </w:rPr>
                            </w:pPr>
                            <w:r w:rsidRPr="004951F3">
                              <w:rPr>
                                <w:rFonts w:asciiTheme="majorHAnsi" w:hAnsiTheme="majorHAnsi" w:cstheme="majorHAnsi"/>
                                <w:sz w:val="32"/>
                                <w:szCs w:val="32"/>
                              </w:rPr>
                              <w:t>Recommended Course Sequence</w:t>
                            </w:r>
                            <w:r>
                              <w:rPr>
                                <w:rFonts w:asciiTheme="majorHAnsi" w:hAnsiTheme="majorHAnsi" w:cstheme="majorHAnsi"/>
                                <w:sz w:val="32"/>
                                <w:szCs w:val="32"/>
                              </w:rPr>
                              <w:t xml:space="preserve"> </w:t>
                            </w:r>
                            <w:r>
                              <w:rPr>
                                <w:rFonts w:asciiTheme="majorHAnsi" w:hAnsiTheme="majorHAnsi" w:cstheme="majorHAnsi"/>
                                <w:sz w:val="28"/>
                                <w:szCs w:val="28"/>
                              </w:rPr>
                              <w:t>AY 202</w:t>
                            </w:r>
                            <w:r w:rsidR="002F0B42">
                              <w:rPr>
                                <w:rFonts w:asciiTheme="majorHAnsi" w:hAnsiTheme="majorHAnsi" w:cstheme="majorHAnsi"/>
                                <w:sz w:val="28"/>
                                <w:szCs w:val="28"/>
                              </w:rPr>
                              <w:t>2</w:t>
                            </w:r>
                            <w:r>
                              <w:rPr>
                                <w:rFonts w:asciiTheme="majorHAnsi" w:hAnsiTheme="majorHAnsi" w:cstheme="majorHAnsi"/>
                                <w:sz w:val="28"/>
                                <w:szCs w:val="28"/>
                              </w:rPr>
                              <w:t>-202</w:t>
                            </w:r>
                            <w:r w:rsidR="002F0B42">
                              <w:rPr>
                                <w:rFonts w:asciiTheme="majorHAnsi" w:hAnsiTheme="majorHAnsi" w:cstheme="majorHAnsi"/>
                                <w:sz w:val="28"/>
                                <w:szCs w:val="28"/>
                              </w:rPr>
                              <w:t>3</w:t>
                            </w:r>
                          </w:p>
                          <w:p w14:paraId="237BA951" w14:textId="77777777" w:rsidR="00157D7C" w:rsidRDefault="00157D7C" w:rsidP="00157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528B84F" id="_x0000_t202" coordsize="21600,21600" o:spt="202" path="m,l,21600r21600,l21600,xe">
                <v:stroke joinstyle="miter"/>
                <v:path gradientshapeok="t" o:connecttype="rect"/>
              </v:shapetype>
              <v:shape id="Text Box 3" o:spid="_x0000_s1026" type="#_x0000_t202" style="width:463.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" fillcolor="white [3201]" stroked="f" strokeweight=".5pt">
                <v:textbox>
                  <w:txbxContent>
                    <w:p w14:paraId="70DB2DDF" w14:textId="54D992F7" w:rsidR="00157D7C" w:rsidRPr="004951F3" w:rsidRDefault="00157D7C" w:rsidP="00157D7C">
                      <w:pPr>
                        <w:jc w:val="center"/>
                        <w:rPr>
                          <w:rFonts w:asciiTheme="majorHAnsi" w:hAnsiTheme="majorHAnsi" w:cstheme="majorHAnsi"/>
                          <w:sz w:val="28"/>
                          <w:szCs w:val="28"/>
                        </w:rPr>
                      </w:pPr>
                      <w:r w:rsidRPr="004951F3">
                        <w:rPr>
                          <w:rFonts w:asciiTheme="majorHAnsi" w:hAnsiTheme="majorHAnsi" w:cstheme="majorHAnsi"/>
                          <w:sz w:val="32"/>
                          <w:szCs w:val="32"/>
                        </w:rPr>
                        <w:t>Recommended Course Sequence</w:t>
                      </w:r>
                      <w:r>
                        <w:rPr>
                          <w:rFonts w:asciiTheme="majorHAnsi" w:hAnsiTheme="majorHAnsi" w:cstheme="majorHAnsi"/>
                          <w:sz w:val="32"/>
                          <w:szCs w:val="32"/>
                        </w:rPr>
                        <w:t xml:space="preserve"> </w:t>
                      </w:r>
                      <w:r>
                        <w:rPr>
                          <w:rFonts w:asciiTheme="majorHAnsi" w:hAnsiTheme="majorHAnsi" w:cstheme="majorHAnsi"/>
                          <w:sz w:val="28"/>
                          <w:szCs w:val="28"/>
                        </w:rPr>
                        <w:t>AY 202</w:t>
                      </w:r>
                      <w:r w:rsidR="002F0B42">
                        <w:rPr>
                          <w:rFonts w:asciiTheme="majorHAnsi" w:hAnsiTheme="majorHAnsi" w:cstheme="majorHAnsi"/>
                          <w:sz w:val="28"/>
                          <w:szCs w:val="28"/>
                        </w:rPr>
                        <w:t>2</w:t>
                      </w:r>
                      <w:r>
                        <w:rPr>
                          <w:rFonts w:asciiTheme="majorHAnsi" w:hAnsiTheme="majorHAnsi" w:cstheme="majorHAnsi"/>
                          <w:sz w:val="28"/>
                          <w:szCs w:val="28"/>
                        </w:rPr>
                        <w:t>-202</w:t>
                      </w:r>
                      <w:r w:rsidR="002F0B42">
                        <w:rPr>
                          <w:rFonts w:asciiTheme="majorHAnsi" w:hAnsiTheme="majorHAnsi" w:cstheme="majorHAnsi"/>
                          <w:sz w:val="28"/>
                          <w:szCs w:val="28"/>
                        </w:rPr>
                        <w:t>3</w:t>
                      </w:r>
                    </w:p>
                    <w:p w14:paraId="237BA951" w14:textId="77777777" w:rsidR="00157D7C" w:rsidRDefault="00157D7C" w:rsidP="00157D7C"/>
                  </w:txbxContent>
                </v:textbox>
                <w10:anchorlock/>
              </v:shape>
            </w:pict>
          </mc:Fallback>
        </mc:AlternateContent>
      </w:r>
    </w:p>
    <w:p w14:paraId="209FB56A" w14:textId="77137954" w:rsidR="00F07E29" w:rsidRDefault="00583599" w:rsidP="00581F14">
      <w:pPr>
        <w:spacing w:after="0"/>
        <w:rPr>
          <w:i/>
          <w:sz w:val="18"/>
          <w:szCs w:val="18"/>
        </w:rPr>
      </w:pPr>
      <w:r>
        <w:rPr>
          <w:i/>
          <w:sz w:val="18"/>
          <w:szCs w:val="18"/>
        </w:rPr>
        <w:t>*T</w:t>
      </w:r>
      <w:r w:rsidR="0099187B" w:rsidRPr="0099187B">
        <w:rPr>
          <w:i/>
          <w:sz w:val="18"/>
          <w:szCs w:val="18"/>
        </w:rPr>
        <w:t xml:space="preserve">his document does not constitute an official degree plan, but rather </w:t>
      </w:r>
      <w:r w:rsidR="0099187B">
        <w:rPr>
          <w:i/>
          <w:sz w:val="18"/>
          <w:szCs w:val="18"/>
        </w:rPr>
        <w:t xml:space="preserve">serves as </w:t>
      </w:r>
      <w:r w:rsidR="0099187B" w:rsidRPr="0099187B">
        <w:rPr>
          <w:i/>
          <w:sz w:val="18"/>
          <w:szCs w:val="18"/>
        </w:rPr>
        <w:t xml:space="preserve">a </w:t>
      </w:r>
      <w:r w:rsidR="002506CB">
        <w:rPr>
          <w:i/>
          <w:sz w:val="18"/>
          <w:szCs w:val="18"/>
        </w:rPr>
        <w:t>tool</w:t>
      </w:r>
      <w:r w:rsidR="0099187B" w:rsidRPr="0099187B">
        <w:rPr>
          <w:i/>
          <w:sz w:val="18"/>
          <w:szCs w:val="18"/>
        </w:rPr>
        <w:t xml:space="preserve"> for </w:t>
      </w:r>
      <w:r w:rsidR="0099187B">
        <w:rPr>
          <w:i/>
          <w:sz w:val="18"/>
          <w:szCs w:val="18"/>
        </w:rPr>
        <w:t xml:space="preserve">4-year </w:t>
      </w:r>
      <w:r w:rsidR="0099187B" w:rsidRPr="0099187B">
        <w:rPr>
          <w:i/>
          <w:sz w:val="18"/>
          <w:szCs w:val="18"/>
        </w:rPr>
        <w:t>degree planning with an academic advisor</w:t>
      </w:r>
      <w:r w:rsidR="00023016">
        <w:rPr>
          <w:i/>
          <w:sz w:val="18"/>
          <w:szCs w:val="18"/>
        </w:rPr>
        <w:t>.</w:t>
      </w:r>
      <w:r w:rsidR="002506CB">
        <w:rPr>
          <w:i/>
          <w:sz w:val="18"/>
          <w:szCs w:val="18"/>
        </w:rPr>
        <w:t xml:space="preserve"> Copies of </w:t>
      </w:r>
      <w:r w:rsidR="00EF033B">
        <w:rPr>
          <w:i/>
          <w:sz w:val="18"/>
          <w:szCs w:val="18"/>
        </w:rPr>
        <w:t>an</w:t>
      </w:r>
      <w:r w:rsidR="002506CB">
        <w:rPr>
          <w:i/>
          <w:sz w:val="18"/>
          <w:szCs w:val="18"/>
        </w:rPr>
        <w:t xml:space="preserve"> official degree audit and transcripts are also useful documents for degree planning.</w:t>
      </w:r>
      <w:r>
        <w:rPr>
          <w:rStyle w:val="CommentReference"/>
        </w:rPr>
        <w:t xml:space="preserve"> G</w:t>
      </w:r>
      <w:r w:rsidR="00EF033B">
        <w:rPr>
          <w:i/>
          <w:sz w:val="18"/>
          <w:szCs w:val="18"/>
        </w:rPr>
        <w:t xml:space="preserve">iven </w:t>
      </w:r>
      <w:r w:rsidR="00023016">
        <w:rPr>
          <w:i/>
          <w:sz w:val="18"/>
          <w:szCs w:val="18"/>
        </w:rPr>
        <w:t>UNT Dallas allows student</w:t>
      </w:r>
      <w:r w:rsidR="00D8169B">
        <w:rPr>
          <w:i/>
          <w:sz w:val="18"/>
          <w:szCs w:val="18"/>
        </w:rPr>
        <w:t>s</w:t>
      </w:r>
      <w:r w:rsidR="00023016">
        <w:rPr>
          <w:i/>
          <w:sz w:val="18"/>
          <w:szCs w:val="18"/>
        </w:rPr>
        <w:t xml:space="preserve"> to </w:t>
      </w:r>
      <w:r>
        <w:rPr>
          <w:i/>
          <w:sz w:val="18"/>
          <w:szCs w:val="18"/>
        </w:rPr>
        <w:t>register in c</w:t>
      </w:r>
      <w:r w:rsidR="00023016">
        <w:rPr>
          <w:i/>
          <w:sz w:val="18"/>
          <w:szCs w:val="18"/>
        </w:rPr>
        <w:t>ourses for multiple terms with</w:t>
      </w:r>
      <w:r w:rsidR="009D229A">
        <w:rPr>
          <w:i/>
          <w:sz w:val="18"/>
          <w:szCs w:val="18"/>
        </w:rPr>
        <w:t>in the academic year</w:t>
      </w:r>
      <w:r w:rsidR="00EF033B">
        <w:rPr>
          <w:i/>
          <w:sz w:val="18"/>
          <w:szCs w:val="18"/>
        </w:rPr>
        <w:t>, this document also supports multi-term course scheduling</w:t>
      </w:r>
      <w:r w:rsidR="00023016">
        <w:rPr>
          <w:i/>
          <w:sz w:val="18"/>
          <w:szCs w:val="18"/>
        </w:rPr>
        <w:t>.</w:t>
      </w:r>
      <w:r w:rsidR="00EF033B">
        <w:rPr>
          <w:i/>
          <w:sz w:val="18"/>
          <w:szCs w:val="18"/>
        </w:rPr>
        <w:t xml:space="preserve"> Students should always confirm their course selections with an academic advisor</w:t>
      </w:r>
      <w:r>
        <w:rPr>
          <w:i/>
          <w:sz w:val="18"/>
          <w:szCs w:val="18"/>
        </w:rPr>
        <w:t xml:space="preserve"> to avoid taking unnecessary repeated courses and/or courses that do not meet financial assistance requirements*</w:t>
      </w:r>
    </w:p>
    <w:p w14:paraId="4122795C" w14:textId="77777777" w:rsidR="00157D7C" w:rsidRPr="0099187B" w:rsidRDefault="00157D7C" w:rsidP="00581F14">
      <w:pPr>
        <w:spacing w:after="0"/>
        <w:rPr>
          <w:i/>
          <w:sz w:val="18"/>
          <w:szCs w:val="18"/>
        </w:rPr>
      </w:pPr>
    </w:p>
    <w:p w14:paraId="0487638E" w14:textId="01E64E5D" w:rsidR="0099187B" w:rsidRDefault="00294661">
      <w:pPr>
        <w:rPr>
          <w:rFonts w:asciiTheme="majorHAnsi" w:hAnsiTheme="majorHAnsi" w:cstheme="majorHAnsi"/>
        </w:rPr>
      </w:pPr>
      <w:r>
        <w:rPr>
          <w:rFonts w:asciiTheme="majorHAnsi" w:hAnsiTheme="majorHAnsi" w:cstheme="majorHAnsi"/>
          <w:noProof/>
        </w:rPr>
        <mc:AlternateContent>
          <mc:Choice Requires="wps">
            <w:drawing>
              <wp:inline distT="0" distB="0" distL="0" distR="0" wp14:anchorId="5CCF6A2A" wp14:editId="0B6F0CDD">
                <wp:extent cx="5962650" cy="352425"/>
                <wp:effectExtent l="0" t="0" r="0" b="9525"/>
                <wp:docPr id="4" name="Text Box 4"/>
                <wp:cNvGraphicFramePr/>
                <a:graphic xmlns:a="http://schemas.openxmlformats.org/drawingml/2006/main">
                  <a:graphicData uri="http://schemas.microsoft.com/office/word/2010/wordprocessingShape">
                    <wps:wsp>
                      <wps:cNvSpPr txBox="1"/>
                      <wps:spPr>
                        <a:xfrm>
                          <a:off x="0" y="0"/>
                          <a:ext cx="5962650" cy="352425"/>
                        </a:xfrm>
                        <a:prstGeom prst="rect">
                          <a:avLst/>
                        </a:prstGeom>
                        <a:solidFill>
                          <a:srgbClr val="F2CD00"/>
                        </a:solidFill>
                        <a:ln w="6350">
                          <a:noFill/>
                        </a:ln>
                      </wps:spPr>
                      <wps:txbx>
                        <w:txbxContent>
                          <w:p w14:paraId="345E5FAE" w14:textId="68827DBF" w:rsidR="00294661" w:rsidRPr="00294661" w:rsidRDefault="00294661">
                            <w:pPr>
                              <w:rPr>
                                <w:color w:val="003DA5"/>
                              </w:rPr>
                            </w:pPr>
                            <w:r w:rsidRPr="00294661">
                              <w:rPr>
                                <w:color w:val="003DA5"/>
                              </w:rPr>
                              <w:t>PROGRAM NAME</w:t>
                            </w:r>
                            <w:r>
                              <w:rPr>
                                <w:color w:val="003DA5"/>
                              </w:rPr>
                              <w:t xml:space="preserve"> – </w:t>
                            </w:r>
                            <w:r w:rsidR="00A24722">
                              <w:rPr>
                                <w:color w:val="003DA5"/>
                              </w:rPr>
                              <w:t>PEER RECOVERY SUPPORT SPECIALIST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CF6A2A" id="Text Box 4" o:spid="_x0000_s1027" type="#_x0000_t202" style="width:469.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" fillcolor="#f2cd00" stroked="f" strokeweight=".5pt">
                <v:textbox>
                  <w:txbxContent>
                    <w:p w14:paraId="345E5FAE" w14:textId="68827DBF" w:rsidR="00294661" w:rsidRPr="00294661" w:rsidRDefault="00294661">
                      <w:pPr>
                        <w:rPr>
                          <w:color w:val="003DA5"/>
                        </w:rPr>
                      </w:pPr>
                      <w:r w:rsidRPr="00294661">
                        <w:rPr>
                          <w:color w:val="003DA5"/>
                        </w:rPr>
                        <w:t>PROGRAM NAME</w:t>
                      </w:r>
                      <w:r>
                        <w:rPr>
                          <w:color w:val="003DA5"/>
                        </w:rPr>
                        <w:t xml:space="preserve"> – </w:t>
                      </w:r>
                      <w:r w:rsidR="00A24722">
                        <w:rPr>
                          <w:color w:val="003DA5"/>
                        </w:rPr>
                        <w:t>PEER RECOVERY SUPPORT SPECIALIST CERTIFICATE</w:t>
                      </w:r>
                    </w:p>
                  </w:txbxContent>
                </v:textbox>
                <w10:anchorlock/>
              </v:shape>
            </w:pict>
          </mc:Fallback>
        </mc:AlternateContent>
      </w:r>
    </w:p>
    <w:tbl>
      <w:tblPr>
        <w:tblStyle w:val="GridTable4-Accent5"/>
        <w:tblW w:w="0" w:type="auto"/>
        <w:tblLook w:val="04A0" w:firstRow="1" w:lastRow="0" w:firstColumn="1" w:lastColumn="0" w:noHBand="0" w:noVBand="1"/>
      </w:tblPr>
      <w:tblGrid>
        <w:gridCol w:w="1255"/>
        <w:gridCol w:w="2700"/>
        <w:gridCol w:w="2880"/>
        <w:gridCol w:w="2515"/>
      </w:tblGrid>
      <w:tr w:rsidR="00C35231" w14:paraId="159C3849" w14:textId="77777777" w:rsidTr="00FE1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003DA5"/>
          </w:tcPr>
          <w:p w14:paraId="69F09061" w14:textId="55FE1BED" w:rsidR="00C35231" w:rsidRPr="00643B7A" w:rsidRDefault="00C35231">
            <w:pPr>
              <w:rPr>
                <w:rFonts w:cstheme="minorHAnsi"/>
              </w:rPr>
            </w:pPr>
          </w:p>
        </w:tc>
        <w:tc>
          <w:tcPr>
            <w:tcW w:w="2700" w:type="dxa"/>
            <w:shd w:val="clear" w:color="auto" w:fill="003DA5"/>
          </w:tcPr>
          <w:p w14:paraId="4CDFDB77" w14:textId="23591E25" w:rsidR="00C35231" w:rsidRPr="00643B7A" w:rsidRDefault="00C35231">
            <w:pPr>
              <w:cnfStyle w:val="100000000000" w:firstRow="1" w:lastRow="0" w:firstColumn="0" w:lastColumn="0" w:oddVBand="0" w:evenVBand="0" w:oddHBand="0" w:evenHBand="0" w:firstRowFirstColumn="0" w:firstRowLastColumn="0" w:lastRowFirstColumn="0" w:lastRowLastColumn="0"/>
              <w:rPr>
                <w:rFonts w:cstheme="minorHAnsi"/>
              </w:rPr>
            </w:pPr>
            <w:r w:rsidRPr="00643B7A">
              <w:rPr>
                <w:rFonts w:cstheme="minorHAnsi"/>
              </w:rPr>
              <w:t>FALL</w:t>
            </w:r>
          </w:p>
        </w:tc>
        <w:tc>
          <w:tcPr>
            <w:tcW w:w="2880" w:type="dxa"/>
            <w:shd w:val="clear" w:color="auto" w:fill="003DA5"/>
          </w:tcPr>
          <w:p w14:paraId="42F3323B" w14:textId="5CFBD347" w:rsidR="00C35231" w:rsidRPr="00643B7A" w:rsidRDefault="00C35231">
            <w:pPr>
              <w:cnfStyle w:val="100000000000" w:firstRow="1" w:lastRow="0" w:firstColumn="0" w:lastColumn="0" w:oddVBand="0" w:evenVBand="0" w:oddHBand="0" w:evenHBand="0" w:firstRowFirstColumn="0" w:firstRowLastColumn="0" w:lastRowFirstColumn="0" w:lastRowLastColumn="0"/>
              <w:rPr>
                <w:rFonts w:cstheme="minorHAnsi"/>
              </w:rPr>
            </w:pPr>
            <w:r w:rsidRPr="00643B7A">
              <w:rPr>
                <w:rFonts w:cstheme="minorHAnsi"/>
              </w:rPr>
              <w:t>SPRING</w:t>
            </w:r>
          </w:p>
        </w:tc>
        <w:tc>
          <w:tcPr>
            <w:tcW w:w="2515" w:type="dxa"/>
            <w:shd w:val="clear" w:color="auto" w:fill="003DA5"/>
          </w:tcPr>
          <w:p w14:paraId="06DADEA6" w14:textId="1CC65F78" w:rsidR="00C35231" w:rsidRPr="00643B7A" w:rsidRDefault="00C35231">
            <w:pPr>
              <w:cnfStyle w:val="100000000000" w:firstRow="1" w:lastRow="0" w:firstColumn="0" w:lastColumn="0" w:oddVBand="0" w:evenVBand="0" w:oddHBand="0" w:evenHBand="0" w:firstRowFirstColumn="0" w:firstRowLastColumn="0" w:lastRowFirstColumn="0" w:lastRowLastColumn="0"/>
              <w:rPr>
                <w:rFonts w:cstheme="minorHAnsi"/>
              </w:rPr>
            </w:pPr>
            <w:r w:rsidRPr="00643B7A">
              <w:rPr>
                <w:rFonts w:cstheme="minorHAnsi"/>
              </w:rPr>
              <w:t>SUMMER</w:t>
            </w:r>
            <w:r w:rsidR="001B4F8D" w:rsidRPr="001B4F8D">
              <w:rPr>
                <w:rFonts w:cstheme="minorHAnsi"/>
                <w:vertAlign w:val="superscript"/>
              </w:rPr>
              <w:t>1</w:t>
            </w:r>
          </w:p>
        </w:tc>
      </w:tr>
      <w:tr w:rsidR="00C35231" w14:paraId="7F5F1907" w14:textId="77777777" w:rsidTr="00C3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52801EB" w14:textId="730711FC" w:rsidR="00C35231" w:rsidRPr="00643B7A" w:rsidRDefault="00C35231">
            <w:pPr>
              <w:rPr>
                <w:rFonts w:cstheme="minorHAnsi"/>
              </w:rPr>
            </w:pPr>
            <w:r w:rsidRPr="00643B7A">
              <w:rPr>
                <w:rFonts w:cstheme="minorHAnsi"/>
              </w:rPr>
              <w:t>Year 1</w:t>
            </w:r>
          </w:p>
        </w:tc>
        <w:tc>
          <w:tcPr>
            <w:tcW w:w="2700" w:type="dxa"/>
          </w:tcPr>
          <w:p w14:paraId="06DED8CA" w14:textId="442D1B0F" w:rsidR="00C35231" w:rsidRPr="00A24722" w:rsidRDefault="00A2472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HSML 3850</w:t>
            </w:r>
          </w:p>
          <w:p w14:paraId="44294E5A" w14:textId="22237816" w:rsidR="00C35231" w:rsidRPr="00A24722" w:rsidRDefault="00A2472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HSML 4301</w:t>
            </w:r>
          </w:p>
          <w:p w14:paraId="0ADE4D18" w14:textId="05B232D6" w:rsidR="00883286" w:rsidRPr="00A24722" w:rsidRDefault="00883286">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24722">
              <w:rPr>
                <w:rFonts w:cstheme="minorHAnsi"/>
                <w:b/>
                <w:sz w:val="20"/>
                <w:szCs w:val="20"/>
              </w:rPr>
              <w:t>Total Credits:</w:t>
            </w:r>
            <w:r w:rsidR="00A24722">
              <w:rPr>
                <w:rFonts w:cstheme="minorHAnsi"/>
                <w:b/>
                <w:sz w:val="20"/>
                <w:szCs w:val="20"/>
              </w:rPr>
              <w:t xml:space="preserve"> 6</w:t>
            </w:r>
          </w:p>
        </w:tc>
        <w:tc>
          <w:tcPr>
            <w:tcW w:w="2880" w:type="dxa"/>
          </w:tcPr>
          <w:p w14:paraId="078359EF" w14:textId="11C6ECB2" w:rsidR="00C35231" w:rsidRPr="00A24722" w:rsidRDefault="00A24722">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sz w:val="20"/>
                <w:szCs w:val="20"/>
              </w:rPr>
              <w:t>HSML 4525</w:t>
            </w:r>
          </w:p>
          <w:p w14:paraId="6C15D74C" w14:textId="77777777" w:rsidR="00834761" w:rsidRPr="00A24722" w:rsidRDefault="00834761" w:rsidP="0083476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HSML 4351</w:t>
            </w:r>
          </w:p>
          <w:p w14:paraId="0D405874" w14:textId="36D9ED02" w:rsidR="00883286" w:rsidRPr="00A24722" w:rsidRDefault="00883286">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24722">
              <w:rPr>
                <w:rFonts w:cstheme="minorHAnsi"/>
                <w:b/>
                <w:sz w:val="20"/>
                <w:szCs w:val="20"/>
              </w:rPr>
              <w:t>Total Credits:</w:t>
            </w:r>
            <w:r w:rsidR="00A24722">
              <w:rPr>
                <w:rFonts w:cstheme="minorHAnsi"/>
                <w:b/>
                <w:sz w:val="20"/>
                <w:szCs w:val="20"/>
              </w:rPr>
              <w:t xml:space="preserve"> 3</w:t>
            </w:r>
          </w:p>
        </w:tc>
        <w:tc>
          <w:tcPr>
            <w:tcW w:w="2515" w:type="dxa"/>
          </w:tcPr>
          <w:p w14:paraId="27BDABD9" w14:textId="77777777" w:rsidR="00834761" w:rsidRPr="00A24722" w:rsidRDefault="00834761" w:rsidP="0083476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HSML 4851.071</w:t>
            </w:r>
            <w:r>
              <w:rPr>
                <w:rFonts w:cstheme="minorHAnsi"/>
                <w:b/>
                <w:sz w:val="20"/>
                <w:szCs w:val="20"/>
                <w:vertAlign w:val="superscript"/>
              </w:rPr>
              <w:t>2</w:t>
            </w:r>
          </w:p>
          <w:p w14:paraId="788E1F99" w14:textId="6C929403" w:rsidR="00C35231" w:rsidRPr="00A24722" w:rsidRDefault="00A2472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24722">
              <w:rPr>
                <w:rFonts w:cstheme="minorHAnsi"/>
                <w:b/>
                <w:sz w:val="20"/>
                <w:szCs w:val="20"/>
              </w:rPr>
              <w:t>Total Credits:</w:t>
            </w:r>
            <w:r>
              <w:rPr>
                <w:rFonts w:cstheme="minorHAnsi"/>
                <w:b/>
                <w:sz w:val="20"/>
                <w:szCs w:val="20"/>
              </w:rPr>
              <w:t xml:space="preserve"> 3</w:t>
            </w:r>
          </w:p>
        </w:tc>
      </w:tr>
    </w:tbl>
    <w:p w14:paraId="00321E94" w14:textId="77777777" w:rsidR="00915867" w:rsidRDefault="00915867" w:rsidP="001B4F8D">
      <w:pPr>
        <w:spacing w:after="0"/>
        <w:rPr>
          <w:rFonts w:cstheme="minorHAnsi"/>
          <w:b/>
          <w:sz w:val="20"/>
          <w:szCs w:val="20"/>
        </w:rPr>
      </w:pPr>
    </w:p>
    <w:p w14:paraId="2EAA1B8F" w14:textId="6730D57E" w:rsidR="00915867" w:rsidRDefault="00915867" w:rsidP="001B4F8D">
      <w:pPr>
        <w:spacing w:after="0"/>
        <w:rPr>
          <w:rFonts w:cstheme="minorHAnsi"/>
          <w:sz w:val="20"/>
          <w:szCs w:val="20"/>
        </w:rPr>
      </w:pPr>
    </w:p>
    <w:tbl>
      <w:tblPr>
        <w:tblStyle w:val="GridTable2-Accent5"/>
        <w:tblW w:w="0" w:type="auto"/>
        <w:tblLook w:val="04A0" w:firstRow="1" w:lastRow="0" w:firstColumn="1" w:lastColumn="0" w:noHBand="0" w:noVBand="1"/>
      </w:tblPr>
      <w:tblGrid>
        <w:gridCol w:w="9350"/>
      </w:tblGrid>
      <w:tr w:rsidR="00157D7C" w14:paraId="64D2F307" w14:textId="77777777" w:rsidTr="00A31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977793" w14:textId="7FEF04EC" w:rsidR="00157D7C" w:rsidRPr="00764604" w:rsidRDefault="00157D7C" w:rsidP="001B4F8D">
            <w:pPr>
              <w:rPr>
                <w:rFonts w:cstheme="minorHAnsi"/>
                <w:sz w:val="20"/>
                <w:szCs w:val="20"/>
              </w:rPr>
            </w:pPr>
            <w:r>
              <w:rPr>
                <w:rFonts w:cstheme="minorHAnsi"/>
                <w:sz w:val="20"/>
                <w:szCs w:val="20"/>
              </w:rPr>
              <w:t>RECOMMENDED COURSE SEQUENCE NOTES</w:t>
            </w:r>
          </w:p>
        </w:tc>
      </w:tr>
      <w:tr w:rsidR="00764604" w14:paraId="6E55EBE8" w14:textId="77777777" w:rsidTr="00A3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A071FA6" w14:textId="16765763" w:rsidR="00764604" w:rsidRPr="00764604" w:rsidRDefault="001017E5" w:rsidP="001B4F8D">
            <w:pPr>
              <w:rPr>
                <w:rFonts w:cstheme="minorHAnsi"/>
                <w:b w:val="0"/>
                <w:sz w:val="20"/>
                <w:szCs w:val="20"/>
              </w:rPr>
            </w:pPr>
            <w:r w:rsidRPr="00F03A5F">
              <w:rPr>
                <w:rFonts w:cstheme="minorHAnsi"/>
                <w:b w:val="0"/>
                <w:sz w:val="20"/>
                <w:szCs w:val="20"/>
              </w:rPr>
              <w:t>Students must hold at least a high school diploma and self-attest to</w:t>
            </w:r>
            <w:r w:rsidR="00A058F4" w:rsidRPr="00F03A5F">
              <w:rPr>
                <w:rFonts w:cstheme="minorHAnsi"/>
                <w:b w:val="0"/>
                <w:sz w:val="20"/>
                <w:szCs w:val="20"/>
              </w:rPr>
              <w:t xml:space="preserve"> have maintained recovery from addictions or mental health disorders</w:t>
            </w:r>
            <w:r w:rsidRPr="00F03A5F">
              <w:rPr>
                <w:rFonts w:cstheme="minorHAnsi"/>
                <w:b w:val="0"/>
                <w:sz w:val="20"/>
                <w:szCs w:val="20"/>
              </w:rPr>
              <w:t xml:space="preserve"> </w:t>
            </w:r>
            <w:r w:rsidR="00A058F4" w:rsidRPr="00F03A5F">
              <w:rPr>
                <w:rFonts w:cstheme="minorHAnsi"/>
                <w:b w:val="0"/>
                <w:sz w:val="20"/>
                <w:szCs w:val="20"/>
              </w:rPr>
              <w:t xml:space="preserve">for two </w:t>
            </w:r>
            <w:r w:rsidRPr="00F03A5F">
              <w:rPr>
                <w:rFonts w:cstheme="minorHAnsi"/>
                <w:b w:val="0"/>
                <w:sz w:val="20"/>
                <w:szCs w:val="20"/>
              </w:rPr>
              <w:t xml:space="preserve">years prior to admission. </w:t>
            </w:r>
          </w:p>
        </w:tc>
      </w:tr>
      <w:tr w:rsidR="00764604" w14:paraId="77947D12" w14:textId="77777777" w:rsidTr="00A31723">
        <w:tc>
          <w:tcPr>
            <w:cnfStyle w:val="001000000000" w:firstRow="0" w:lastRow="0" w:firstColumn="1" w:lastColumn="0" w:oddVBand="0" w:evenVBand="0" w:oddHBand="0" w:evenHBand="0" w:firstRowFirstColumn="0" w:firstRowLastColumn="0" w:lastRowFirstColumn="0" w:lastRowLastColumn="0"/>
            <w:tcW w:w="9350" w:type="dxa"/>
          </w:tcPr>
          <w:p w14:paraId="714823DB" w14:textId="1212F583" w:rsidR="00764604" w:rsidRPr="00764604" w:rsidRDefault="00764604" w:rsidP="001B4F8D">
            <w:pPr>
              <w:rPr>
                <w:rFonts w:cstheme="minorHAnsi"/>
                <w:b w:val="0"/>
                <w:sz w:val="20"/>
                <w:szCs w:val="20"/>
              </w:rPr>
            </w:pPr>
            <w:r w:rsidRPr="00764604">
              <w:rPr>
                <w:rFonts w:cstheme="minorHAnsi"/>
                <w:b w:val="0"/>
                <w:sz w:val="20"/>
                <w:szCs w:val="20"/>
              </w:rPr>
              <w:t>Plans assume TSI College Readiness requirements have been met in all subjects. All prerequisites must be met for course enrollment. Refer to the Undergraduate Catalog (</w:t>
            </w:r>
            <w:hyperlink r:id="rId9" w:history="1">
              <w:r w:rsidRPr="00764604">
                <w:rPr>
                  <w:rStyle w:val="Hyperlink"/>
                  <w:rFonts w:cstheme="minorHAnsi"/>
                  <w:b w:val="0"/>
                  <w:sz w:val="20"/>
                  <w:szCs w:val="20"/>
                </w:rPr>
                <w:t>http://catalog.untdallas.edu/</w:t>
              </w:r>
            </w:hyperlink>
            <w:r w:rsidRPr="00764604">
              <w:rPr>
                <w:rFonts w:cstheme="minorHAnsi"/>
                <w:b w:val="0"/>
                <w:sz w:val="20"/>
                <w:szCs w:val="20"/>
              </w:rPr>
              <w:t>) for course descriptions for all course prerequisites.</w:t>
            </w:r>
          </w:p>
        </w:tc>
      </w:tr>
      <w:tr w:rsidR="00A24722" w14:paraId="4DF1BB17" w14:textId="77777777" w:rsidTr="00A3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DD7581" w14:textId="59B00D8A" w:rsidR="00A24722" w:rsidRPr="00764604" w:rsidRDefault="00A24722" w:rsidP="001B4F8D">
            <w:pPr>
              <w:rPr>
                <w:rFonts w:cstheme="minorHAnsi"/>
                <w:sz w:val="20"/>
                <w:szCs w:val="20"/>
              </w:rPr>
            </w:pPr>
            <w:r>
              <w:rPr>
                <w:rFonts w:cstheme="minorHAnsi"/>
                <w:b w:val="0"/>
                <w:sz w:val="20"/>
                <w:szCs w:val="20"/>
              </w:rPr>
              <w:t xml:space="preserve">Students must earn at least a grade of C in each course </w:t>
            </w:r>
            <w:proofErr w:type="gramStart"/>
            <w:r>
              <w:rPr>
                <w:rFonts w:cstheme="minorHAnsi"/>
                <w:b w:val="0"/>
                <w:sz w:val="20"/>
                <w:szCs w:val="20"/>
              </w:rPr>
              <w:t>in order to</w:t>
            </w:r>
            <w:proofErr w:type="gramEnd"/>
            <w:r>
              <w:rPr>
                <w:rFonts w:cstheme="minorHAnsi"/>
                <w:b w:val="0"/>
                <w:sz w:val="20"/>
                <w:szCs w:val="20"/>
              </w:rPr>
              <w:t xml:space="preserve"> earn the certificate.</w:t>
            </w:r>
          </w:p>
        </w:tc>
      </w:tr>
      <w:tr w:rsidR="00764604" w14:paraId="08033DFC" w14:textId="77777777" w:rsidTr="00A31723">
        <w:tc>
          <w:tcPr>
            <w:cnfStyle w:val="001000000000" w:firstRow="0" w:lastRow="0" w:firstColumn="1" w:lastColumn="0" w:oddVBand="0" w:evenVBand="0" w:oddHBand="0" w:evenHBand="0" w:firstRowFirstColumn="0" w:firstRowLastColumn="0" w:lastRowFirstColumn="0" w:lastRowLastColumn="0"/>
            <w:tcW w:w="9350" w:type="dxa"/>
          </w:tcPr>
          <w:p w14:paraId="168F06C4" w14:textId="59560FD2" w:rsidR="00764604" w:rsidRPr="00764604" w:rsidRDefault="00764604" w:rsidP="001B4F8D">
            <w:pPr>
              <w:rPr>
                <w:rFonts w:cstheme="minorHAnsi"/>
                <w:b w:val="0"/>
                <w:sz w:val="20"/>
                <w:szCs w:val="20"/>
              </w:rPr>
            </w:pPr>
            <w:r w:rsidRPr="00764604">
              <w:rPr>
                <w:rFonts w:cstheme="minorHAnsi"/>
                <w:b w:val="0"/>
                <w:sz w:val="20"/>
                <w:szCs w:val="20"/>
                <w:vertAlign w:val="superscript"/>
              </w:rPr>
              <w:t>1</w:t>
            </w:r>
            <w:r w:rsidRPr="00764604">
              <w:rPr>
                <w:rFonts w:cstheme="minorHAnsi"/>
                <w:b w:val="0"/>
                <w:sz w:val="20"/>
                <w:szCs w:val="20"/>
              </w:rPr>
              <w:t xml:space="preserve"> </w:t>
            </w:r>
            <w:r w:rsidR="00FE5425" w:rsidRPr="00764604">
              <w:rPr>
                <w:rFonts w:cstheme="minorHAnsi"/>
                <w:b w:val="0"/>
                <w:sz w:val="20"/>
                <w:szCs w:val="20"/>
              </w:rPr>
              <w:t>Even if summer courses are not listed or recommended, students can use the summer sessions to take courses to continue progress to degree attainment. Refer to the course descriptions of the Undergraduate Catalog for information related to course offerings typical for each term and the posted schedule of classes</w:t>
            </w:r>
            <w:r w:rsidR="00FE5425">
              <w:rPr>
                <w:rFonts w:cstheme="minorHAnsi"/>
                <w:b w:val="0"/>
                <w:sz w:val="20"/>
                <w:szCs w:val="20"/>
              </w:rPr>
              <w:t xml:space="preserve"> in </w:t>
            </w:r>
            <w:proofErr w:type="spellStart"/>
            <w:r w:rsidR="00FE5425">
              <w:rPr>
                <w:rFonts w:cstheme="minorHAnsi"/>
                <w:b w:val="0"/>
                <w:sz w:val="20"/>
                <w:szCs w:val="20"/>
              </w:rPr>
              <w:t>myUNTD</w:t>
            </w:r>
            <w:proofErr w:type="spellEnd"/>
            <w:r w:rsidR="00FE5425" w:rsidRPr="00764604">
              <w:rPr>
                <w:rFonts w:cstheme="minorHAnsi"/>
                <w:b w:val="0"/>
                <w:sz w:val="20"/>
                <w:szCs w:val="20"/>
              </w:rPr>
              <w:t>.</w:t>
            </w:r>
          </w:p>
        </w:tc>
      </w:tr>
      <w:tr w:rsidR="00EF2CDF" w14:paraId="2D0DE76E" w14:textId="77777777" w:rsidTr="00A3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F6DA989" w14:textId="64BD73F0" w:rsidR="00EF2CDF" w:rsidRPr="00764604" w:rsidRDefault="00EF2CDF" w:rsidP="00A24722">
            <w:pPr>
              <w:rPr>
                <w:rFonts w:cstheme="minorHAnsi"/>
                <w:b w:val="0"/>
                <w:sz w:val="20"/>
                <w:szCs w:val="20"/>
              </w:rPr>
            </w:pPr>
            <w:r w:rsidRPr="00764604">
              <w:rPr>
                <w:rFonts w:cstheme="minorHAnsi"/>
                <w:b w:val="0"/>
                <w:sz w:val="20"/>
                <w:szCs w:val="20"/>
                <w:vertAlign w:val="superscript"/>
              </w:rPr>
              <w:t>2</w:t>
            </w:r>
            <w:r w:rsidR="00B81E2D">
              <w:rPr>
                <w:rFonts w:cstheme="minorHAnsi"/>
                <w:b w:val="0"/>
                <w:sz w:val="20"/>
                <w:szCs w:val="20"/>
              </w:rPr>
              <w:t xml:space="preserve"> </w:t>
            </w:r>
            <w:r w:rsidR="00A24722">
              <w:rPr>
                <w:rFonts w:cstheme="minorHAnsi"/>
                <w:b w:val="0"/>
                <w:sz w:val="20"/>
                <w:szCs w:val="20"/>
              </w:rPr>
              <w:t>Special section for Peer Recovery Support Specialist students.</w:t>
            </w:r>
          </w:p>
        </w:tc>
      </w:tr>
    </w:tbl>
    <w:p w14:paraId="03484367" w14:textId="77777777" w:rsidR="00764604" w:rsidRDefault="00764604" w:rsidP="001B4F8D">
      <w:pPr>
        <w:spacing w:after="0"/>
        <w:rPr>
          <w:rFonts w:cstheme="minorHAnsi"/>
          <w:sz w:val="20"/>
          <w:szCs w:val="20"/>
        </w:rPr>
      </w:pPr>
    </w:p>
    <w:p w14:paraId="2F676A11" w14:textId="10D405F8" w:rsidR="00B52057" w:rsidRPr="00583599" w:rsidRDefault="00583599" w:rsidP="00583599">
      <w:pPr>
        <w:spacing w:after="0"/>
        <w:rPr>
          <w:rFonts w:cstheme="minorHAnsi"/>
          <w:sz w:val="20"/>
          <w:szCs w:val="20"/>
        </w:rPr>
      </w:pPr>
      <w:r w:rsidRPr="00583599">
        <w:rPr>
          <w:rFonts w:cstheme="minorHAnsi"/>
          <w:sz w:val="20"/>
          <w:szCs w:val="20"/>
        </w:rPr>
        <w:t xml:space="preserve"> </w:t>
      </w:r>
      <w:r w:rsidR="00A745CD" w:rsidRPr="00583599">
        <w:rPr>
          <w:rFonts w:cstheme="minorHAnsi"/>
          <w:sz w:val="20"/>
          <w:szCs w:val="20"/>
        </w:rPr>
        <w:t xml:space="preserve"> </w:t>
      </w:r>
    </w:p>
    <w:sectPr w:rsidR="00B52057" w:rsidRPr="00583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66F7E"/>
    <w:multiLevelType w:val="hybridMultilevel"/>
    <w:tmpl w:val="EF181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F630A8"/>
    <w:multiLevelType w:val="hybridMultilevel"/>
    <w:tmpl w:val="9F7C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D16FB"/>
    <w:multiLevelType w:val="hybridMultilevel"/>
    <w:tmpl w:val="8B5A6AD2"/>
    <w:lvl w:ilvl="0" w:tplc="1BF86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B3757"/>
    <w:multiLevelType w:val="hybridMultilevel"/>
    <w:tmpl w:val="6B46B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3601438">
    <w:abstractNumId w:val="1"/>
  </w:num>
  <w:num w:numId="2" w16cid:durableId="1092508849">
    <w:abstractNumId w:val="2"/>
  </w:num>
  <w:num w:numId="3" w16cid:durableId="1835292451">
    <w:abstractNumId w:val="3"/>
  </w:num>
  <w:num w:numId="4" w16cid:durableId="1364480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zNTQ0MLM0NDGzMDFS0lEKTi0uzszPAykwrgUA46LsLiwAAAA="/>
  </w:docVars>
  <w:rsids>
    <w:rsidRoot w:val="004951F3"/>
    <w:rsid w:val="0000204A"/>
    <w:rsid w:val="00023016"/>
    <w:rsid w:val="00085B85"/>
    <w:rsid w:val="001017E5"/>
    <w:rsid w:val="00124FFA"/>
    <w:rsid w:val="00157D7C"/>
    <w:rsid w:val="001B4F8D"/>
    <w:rsid w:val="001E6F87"/>
    <w:rsid w:val="001F0D33"/>
    <w:rsid w:val="002506CB"/>
    <w:rsid w:val="00275589"/>
    <w:rsid w:val="00293D56"/>
    <w:rsid w:val="00294661"/>
    <w:rsid w:val="002F0B42"/>
    <w:rsid w:val="003B1736"/>
    <w:rsid w:val="00465285"/>
    <w:rsid w:val="004951F3"/>
    <w:rsid w:val="004D5338"/>
    <w:rsid w:val="005006B6"/>
    <w:rsid w:val="0053216E"/>
    <w:rsid w:val="00581F14"/>
    <w:rsid w:val="00583599"/>
    <w:rsid w:val="00593BA9"/>
    <w:rsid w:val="0064097E"/>
    <w:rsid w:val="00643B7A"/>
    <w:rsid w:val="00683C25"/>
    <w:rsid w:val="006A52AB"/>
    <w:rsid w:val="00764604"/>
    <w:rsid w:val="00790EBC"/>
    <w:rsid w:val="00834761"/>
    <w:rsid w:val="00855977"/>
    <w:rsid w:val="00883286"/>
    <w:rsid w:val="00890DFD"/>
    <w:rsid w:val="00915867"/>
    <w:rsid w:val="0093368C"/>
    <w:rsid w:val="0099187B"/>
    <w:rsid w:val="009D229A"/>
    <w:rsid w:val="009F01AD"/>
    <w:rsid w:val="00A058F4"/>
    <w:rsid w:val="00A24722"/>
    <w:rsid w:val="00A31723"/>
    <w:rsid w:val="00A745CD"/>
    <w:rsid w:val="00B02086"/>
    <w:rsid w:val="00B52057"/>
    <w:rsid w:val="00B81E2D"/>
    <w:rsid w:val="00B87795"/>
    <w:rsid w:val="00B94F4C"/>
    <w:rsid w:val="00BC08A5"/>
    <w:rsid w:val="00C35231"/>
    <w:rsid w:val="00C505D5"/>
    <w:rsid w:val="00CB79DD"/>
    <w:rsid w:val="00CE4074"/>
    <w:rsid w:val="00D65760"/>
    <w:rsid w:val="00D8169B"/>
    <w:rsid w:val="00DB6F4A"/>
    <w:rsid w:val="00E065FF"/>
    <w:rsid w:val="00E3768D"/>
    <w:rsid w:val="00EF033B"/>
    <w:rsid w:val="00EF2CDF"/>
    <w:rsid w:val="00F03A5F"/>
    <w:rsid w:val="00FE1C5B"/>
    <w:rsid w:val="00FE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EBF9"/>
  <w15:chartTrackingRefBased/>
  <w15:docId w15:val="{6AC65F26-3991-424B-9CFC-24612973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951F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99187B"/>
    <w:pPr>
      <w:ind w:left="720"/>
      <w:contextualSpacing/>
    </w:pPr>
  </w:style>
  <w:style w:type="character" w:styleId="Hyperlink">
    <w:name w:val="Hyperlink"/>
    <w:basedOn w:val="DefaultParagraphFont"/>
    <w:uiPriority w:val="99"/>
    <w:unhideWhenUsed/>
    <w:rsid w:val="00A745CD"/>
    <w:rPr>
      <w:color w:val="0563C1" w:themeColor="hyperlink"/>
      <w:u w:val="single"/>
    </w:rPr>
  </w:style>
  <w:style w:type="character" w:styleId="CommentReference">
    <w:name w:val="annotation reference"/>
    <w:basedOn w:val="DefaultParagraphFont"/>
    <w:uiPriority w:val="99"/>
    <w:semiHidden/>
    <w:unhideWhenUsed/>
    <w:rsid w:val="00D8169B"/>
    <w:rPr>
      <w:sz w:val="16"/>
      <w:szCs w:val="16"/>
    </w:rPr>
  </w:style>
  <w:style w:type="paragraph" w:styleId="CommentText">
    <w:name w:val="annotation text"/>
    <w:basedOn w:val="Normal"/>
    <w:link w:val="CommentTextChar"/>
    <w:uiPriority w:val="99"/>
    <w:semiHidden/>
    <w:unhideWhenUsed/>
    <w:rsid w:val="00D8169B"/>
    <w:pPr>
      <w:spacing w:line="240" w:lineRule="auto"/>
    </w:pPr>
    <w:rPr>
      <w:sz w:val="20"/>
      <w:szCs w:val="20"/>
    </w:rPr>
  </w:style>
  <w:style w:type="character" w:customStyle="1" w:styleId="CommentTextChar">
    <w:name w:val="Comment Text Char"/>
    <w:basedOn w:val="DefaultParagraphFont"/>
    <w:link w:val="CommentText"/>
    <w:uiPriority w:val="99"/>
    <w:semiHidden/>
    <w:rsid w:val="00D8169B"/>
    <w:rPr>
      <w:sz w:val="20"/>
      <w:szCs w:val="20"/>
    </w:rPr>
  </w:style>
  <w:style w:type="paragraph" w:styleId="CommentSubject">
    <w:name w:val="annotation subject"/>
    <w:basedOn w:val="CommentText"/>
    <w:next w:val="CommentText"/>
    <w:link w:val="CommentSubjectChar"/>
    <w:uiPriority w:val="99"/>
    <w:semiHidden/>
    <w:unhideWhenUsed/>
    <w:rsid w:val="00D8169B"/>
    <w:rPr>
      <w:b/>
      <w:bCs/>
    </w:rPr>
  </w:style>
  <w:style w:type="character" w:customStyle="1" w:styleId="CommentSubjectChar">
    <w:name w:val="Comment Subject Char"/>
    <w:basedOn w:val="CommentTextChar"/>
    <w:link w:val="CommentSubject"/>
    <w:uiPriority w:val="99"/>
    <w:semiHidden/>
    <w:rsid w:val="00D8169B"/>
    <w:rPr>
      <w:b/>
      <w:bCs/>
      <w:sz w:val="20"/>
      <w:szCs w:val="20"/>
    </w:rPr>
  </w:style>
  <w:style w:type="paragraph" w:styleId="BalloonText">
    <w:name w:val="Balloon Text"/>
    <w:basedOn w:val="Normal"/>
    <w:link w:val="BalloonTextChar"/>
    <w:uiPriority w:val="99"/>
    <w:semiHidden/>
    <w:unhideWhenUsed/>
    <w:rsid w:val="00D81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69B"/>
    <w:rPr>
      <w:rFonts w:ascii="Segoe UI" w:hAnsi="Segoe UI" w:cs="Segoe UI"/>
      <w:sz w:val="18"/>
      <w:szCs w:val="18"/>
    </w:rPr>
  </w:style>
  <w:style w:type="table" w:styleId="GridTable2-Accent1">
    <w:name w:val="Grid Table 2 Accent 1"/>
    <w:basedOn w:val="TableNormal"/>
    <w:uiPriority w:val="47"/>
    <w:rsid w:val="0076460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A3172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atalog.untdall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3" ma:contentTypeDescription="Create a new document." ma:contentTypeScope="" ma:versionID="7d1cc5def41710fbb040f1f71fe02b50">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d6fc1e78ff1852836a1eae48a1977a56"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EA7F4-467F-407A-AB81-60A7AA29A7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08A815-EA6B-4F52-B37C-C3CE0643E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A13C0-8856-44E1-A336-693EBCB661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Recommended Course Sequence for Certificate in Peer Support Recovery Specialist</vt:lpstr>
    </vt:vector>
  </TitlesOfParts>
  <Company>University of North Texas</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Course Sequence for Certificate in Peer Support Recovery Specialist</dc:title>
  <dc:subject/>
  <dc:creator>Remmers, Dawn</dc:creator>
  <cp:keywords/>
  <dc:description/>
  <cp:lastModifiedBy>Remmers, Dawn</cp:lastModifiedBy>
  <cp:revision>2</cp:revision>
  <cp:lastPrinted>2021-07-09T18:34:00Z</cp:lastPrinted>
  <dcterms:created xsi:type="dcterms:W3CDTF">2022-06-29T19:07:00Z</dcterms:created>
  <dcterms:modified xsi:type="dcterms:W3CDTF">2022-06-29T19:07:00Z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