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707" w:rsidRDefault="00D12707" w:rsidP="00873586">
      <w:pPr>
        <w:jc w:val="center"/>
      </w:pPr>
      <w:r>
        <w:rPr>
          <w:noProof/>
        </w:rPr>
        <w:drawing>
          <wp:inline distT="0" distB="0" distL="0" distR="0">
            <wp:extent cx="4238625" cy="822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d-logo_pn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271835" cy="828477"/>
                    </a:xfrm>
                    <a:prstGeom prst="rect">
                      <a:avLst/>
                    </a:prstGeom>
                  </pic:spPr>
                </pic:pic>
              </a:graphicData>
            </a:graphic>
          </wp:inline>
        </w:drawing>
      </w:r>
    </w:p>
    <w:p w:rsidR="00D12707" w:rsidRPr="00873586" w:rsidRDefault="00D12707" w:rsidP="00873586">
      <w:pPr>
        <w:jc w:val="center"/>
        <w:rPr>
          <w:b/>
          <w:sz w:val="32"/>
          <w:szCs w:val="32"/>
          <w:u w:val="single"/>
        </w:rPr>
      </w:pPr>
      <w:r w:rsidRPr="00873586">
        <w:rPr>
          <w:b/>
          <w:sz w:val="32"/>
          <w:szCs w:val="32"/>
          <w:u w:val="single"/>
        </w:rPr>
        <w:t>Adding a Co</w:t>
      </w:r>
      <w:r w:rsidR="00873586" w:rsidRPr="00873586">
        <w:rPr>
          <w:b/>
          <w:sz w:val="32"/>
          <w:szCs w:val="32"/>
          <w:u w:val="single"/>
        </w:rPr>
        <w:t>urse to the Core Curriculum Form</w:t>
      </w:r>
    </w:p>
    <w:p w:rsidR="00873586" w:rsidRPr="00C41188" w:rsidRDefault="00873586" w:rsidP="00873586">
      <w:pPr>
        <w:rPr>
          <w:b/>
          <w:color w:val="4472C4" w:themeColor="accent5"/>
        </w:rPr>
      </w:pPr>
      <w:r w:rsidRPr="00C41188">
        <w:rPr>
          <w:b/>
          <w:color w:val="4472C4" w:themeColor="accent5"/>
        </w:rPr>
        <w:t>Background Information:</w:t>
      </w:r>
    </w:p>
    <w:p w:rsidR="00873586" w:rsidRDefault="00873586">
      <w:pPr>
        <w:rPr>
          <w:sz w:val="23"/>
          <w:szCs w:val="23"/>
        </w:rPr>
      </w:pPr>
      <w:r>
        <w:rPr>
          <w:sz w:val="23"/>
          <w:szCs w:val="23"/>
        </w:rPr>
        <w:t xml:space="preserve">The core curriculum lays the foundation for a liberal education, giving students the </w:t>
      </w:r>
      <w:r w:rsidR="00AF0AA8">
        <w:rPr>
          <w:sz w:val="23"/>
          <w:szCs w:val="23"/>
        </w:rPr>
        <w:t xml:space="preserve">academic </w:t>
      </w:r>
      <w:r w:rsidR="00F9319B">
        <w:rPr>
          <w:sz w:val="23"/>
          <w:szCs w:val="23"/>
        </w:rPr>
        <w:t>footing</w:t>
      </w:r>
      <w:r>
        <w:rPr>
          <w:sz w:val="23"/>
          <w:szCs w:val="23"/>
        </w:rPr>
        <w:t xml:space="preserve"> they need to succeed in their disciplinary courses. Bones of the University Core are dictated by the Texas Higher Education Coordinating Board (THECB) and feature </w:t>
      </w:r>
      <w:r w:rsidRPr="00873586">
        <w:rPr>
          <w:b/>
          <w:sz w:val="23"/>
          <w:szCs w:val="23"/>
        </w:rPr>
        <w:t>six core objectives</w:t>
      </w:r>
      <w:r>
        <w:rPr>
          <w:sz w:val="23"/>
          <w:szCs w:val="23"/>
        </w:rPr>
        <w:t xml:space="preserve">: critical thinking (CT), communication (COM), empirical and quantitative reasoning (EQS), teamwork (TW), personal responsibility (PR), and social responsibility (SR). The THECB then categorizes Core courses around traditional disciplinary lines called </w:t>
      </w:r>
      <w:r w:rsidRPr="00873586">
        <w:rPr>
          <w:b/>
          <w:sz w:val="23"/>
          <w:szCs w:val="23"/>
        </w:rPr>
        <w:t>Foundational Component Areas or FCAs</w:t>
      </w:r>
      <w:r>
        <w:rPr>
          <w:sz w:val="23"/>
          <w:szCs w:val="23"/>
        </w:rPr>
        <w:t xml:space="preserve">: communication; </w:t>
      </w:r>
      <w:r w:rsidR="00F9319B">
        <w:rPr>
          <w:sz w:val="23"/>
          <w:szCs w:val="23"/>
        </w:rPr>
        <w:t xml:space="preserve">mathematics; life and physical sciences; language, philosophy, and culture; </w:t>
      </w:r>
      <w:r>
        <w:rPr>
          <w:sz w:val="23"/>
          <w:szCs w:val="23"/>
        </w:rPr>
        <w:t>creative arts;</w:t>
      </w:r>
      <w:r w:rsidR="00F9319B">
        <w:rPr>
          <w:sz w:val="23"/>
          <w:szCs w:val="23"/>
        </w:rPr>
        <w:t xml:space="preserve"> </w:t>
      </w:r>
      <w:r>
        <w:rPr>
          <w:sz w:val="23"/>
          <w:szCs w:val="23"/>
        </w:rPr>
        <w:t xml:space="preserve">American history; government/political science; and social and behavioral sciences. Each FCA is tied to </w:t>
      </w:r>
      <w:r w:rsidR="00F9319B">
        <w:rPr>
          <w:sz w:val="23"/>
          <w:szCs w:val="23"/>
        </w:rPr>
        <w:t xml:space="preserve">particular core objectives according to the state. Thus, </w:t>
      </w:r>
      <w:r>
        <w:rPr>
          <w:sz w:val="23"/>
          <w:szCs w:val="23"/>
        </w:rPr>
        <w:t>if you intend to offer a course that meets a FCA, it must have the objectives listed below in the course.</w:t>
      </w:r>
      <w:r w:rsidR="00587C26">
        <w:rPr>
          <w:sz w:val="23"/>
          <w:szCs w:val="23"/>
        </w:rPr>
        <w:t xml:space="preserve"> Students must take 36-hours in these FCAs (which include core objectives).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75"/>
        <w:gridCol w:w="4675"/>
      </w:tblGrid>
      <w:tr w:rsidR="00873586" w:rsidRPr="00873586" w:rsidTr="00873586">
        <w:trPr>
          <w:trHeight w:val="159"/>
        </w:trPr>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b/>
                <w:bCs/>
                <w:sz w:val="22"/>
                <w:szCs w:val="22"/>
              </w:rPr>
              <w:t>Foundational Component Area (FCA)</w:t>
            </w:r>
          </w:p>
        </w:tc>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b/>
                <w:bCs/>
                <w:sz w:val="22"/>
                <w:szCs w:val="22"/>
              </w:rPr>
              <w:t>Required Core Objective per THECB</w:t>
            </w:r>
          </w:p>
        </w:tc>
      </w:tr>
      <w:tr w:rsidR="00873586" w:rsidRPr="00873586" w:rsidTr="00873586">
        <w:trPr>
          <w:trHeight w:val="157"/>
        </w:trPr>
        <w:tc>
          <w:tcPr>
            <w:tcW w:w="2500" w:type="pct"/>
          </w:tcPr>
          <w:p w:rsidR="00873586" w:rsidRPr="00873586" w:rsidRDefault="00873586" w:rsidP="00F9319B">
            <w:pPr>
              <w:pStyle w:val="Default"/>
              <w:rPr>
                <w:rFonts w:asciiTheme="minorHAnsi" w:hAnsiTheme="minorHAnsi"/>
                <w:sz w:val="22"/>
                <w:szCs w:val="22"/>
              </w:rPr>
            </w:pPr>
            <w:r w:rsidRPr="00873586">
              <w:rPr>
                <w:rFonts w:asciiTheme="minorHAnsi" w:hAnsiTheme="minorHAnsi"/>
                <w:sz w:val="22"/>
                <w:szCs w:val="22"/>
              </w:rPr>
              <w:t xml:space="preserve">Communication </w:t>
            </w:r>
          </w:p>
        </w:tc>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CT, COM, TW, PR </w:t>
            </w:r>
          </w:p>
        </w:tc>
      </w:tr>
      <w:tr w:rsidR="00873586" w:rsidRPr="00873586" w:rsidTr="00873586">
        <w:trPr>
          <w:trHeight w:val="157"/>
        </w:trPr>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Mathematics </w:t>
            </w:r>
          </w:p>
        </w:tc>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CT, COM</w:t>
            </w:r>
            <w:r>
              <w:rPr>
                <w:rFonts w:asciiTheme="minorHAnsi" w:hAnsiTheme="minorHAnsi"/>
                <w:sz w:val="22"/>
                <w:szCs w:val="22"/>
              </w:rPr>
              <w:t>,</w:t>
            </w:r>
            <w:r w:rsidRPr="00873586">
              <w:rPr>
                <w:rFonts w:asciiTheme="minorHAnsi" w:hAnsiTheme="minorHAnsi"/>
                <w:sz w:val="22"/>
                <w:szCs w:val="22"/>
              </w:rPr>
              <w:t xml:space="preserve"> EQS </w:t>
            </w:r>
          </w:p>
        </w:tc>
      </w:tr>
      <w:tr w:rsidR="00873586" w:rsidRPr="00873586" w:rsidTr="00873586">
        <w:trPr>
          <w:trHeight w:val="157"/>
        </w:trPr>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Life and Physical Sciences </w:t>
            </w:r>
          </w:p>
        </w:tc>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CT COM, EQS, TW </w:t>
            </w:r>
          </w:p>
        </w:tc>
      </w:tr>
      <w:tr w:rsidR="00873586" w:rsidRPr="00873586" w:rsidTr="00873586">
        <w:trPr>
          <w:trHeight w:val="157"/>
        </w:trPr>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Language, Philosophy &amp; Culture </w:t>
            </w:r>
          </w:p>
        </w:tc>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CT, COM, SR, PR </w:t>
            </w:r>
          </w:p>
        </w:tc>
      </w:tr>
      <w:tr w:rsidR="00873586" w:rsidRPr="00873586" w:rsidTr="00873586">
        <w:trPr>
          <w:trHeight w:val="157"/>
        </w:trPr>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Creative Arts </w:t>
            </w:r>
          </w:p>
        </w:tc>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CT, COM, TW, SR </w:t>
            </w:r>
          </w:p>
        </w:tc>
      </w:tr>
      <w:tr w:rsidR="00873586" w:rsidRPr="00873586" w:rsidTr="00873586">
        <w:trPr>
          <w:trHeight w:val="157"/>
        </w:trPr>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American History </w:t>
            </w:r>
          </w:p>
        </w:tc>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CT, COM, SR, PR </w:t>
            </w:r>
          </w:p>
        </w:tc>
      </w:tr>
      <w:tr w:rsidR="00873586" w:rsidRPr="00873586" w:rsidTr="00873586">
        <w:trPr>
          <w:trHeight w:val="157"/>
        </w:trPr>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Government/Political Science </w:t>
            </w:r>
          </w:p>
        </w:tc>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CT, COM, SR, PR </w:t>
            </w:r>
          </w:p>
        </w:tc>
      </w:tr>
      <w:tr w:rsidR="00873586" w:rsidRPr="00873586" w:rsidTr="00873586">
        <w:trPr>
          <w:trHeight w:val="157"/>
        </w:trPr>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Social Behavioral Sciences </w:t>
            </w:r>
          </w:p>
        </w:tc>
        <w:tc>
          <w:tcPr>
            <w:tcW w:w="2500" w:type="pct"/>
          </w:tcPr>
          <w:p w:rsidR="00873586" w:rsidRPr="00873586" w:rsidRDefault="00873586">
            <w:pPr>
              <w:pStyle w:val="Default"/>
              <w:rPr>
                <w:rFonts w:asciiTheme="minorHAnsi" w:hAnsiTheme="minorHAnsi"/>
                <w:sz w:val="22"/>
                <w:szCs w:val="22"/>
              </w:rPr>
            </w:pPr>
            <w:r w:rsidRPr="00873586">
              <w:rPr>
                <w:rFonts w:asciiTheme="minorHAnsi" w:hAnsiTheme="minorHAnsi"/>
                <w:sz w:val="22"/>
                <w:szCs w:val="22"/>
              </w:rPr>
              <w:t xml:space="preserve">CT, COM, EQS, SR </w:t>
            </w:r>
          </w:p>
        </w:tc>
      </w:tr>
    </w:tbl>
    <w:p w:rsidR="00873586" w:rsidRDefault="00873586">
      <w:pPr>
        <w:rPr>
          <w:b/>
          <w:sz w:val="23"/>
          <w:szCs w:val="23"/>
        </w:rPr>
      </w:pPr>
    </w:p>
    <w:p w:rsidR="00873586" w:rsidRPr="00C41188" w:rsidRDefault="00000C11">
      <w:pPr>
        <w:rPr>
          <w:b/>
          <w:color w:val="4472C4" w:themeColor="accent5"/>
          <w:sz w:val="23"/>
          <w:szCs w:val="23"/>
        </w:rPr>
      </w:pPr>
      <w:r w:rsidRPr="00C41188">
        <w:rPr>
          <w:b/>
          <w:color w:val="4472C4" w:themeColor="accent5"/>
          <w:sz w:val="23"/>
          <w:szCs w:val="23"/>
        </w:rPr>
        <w:t>Basic Information</w:t>
      </w:r>
      <w:r w:rsidR="00873586" w:rsidRPr="00C41188">
        <w:rPr>
          <w:b/>
          <w:color w:val="4472C4" w:themeColor="accent5"/>
          <w:sz w:val="23"/>
          <w:szCs w:val="23"/>
        </w:rPr>
        <w:t>:</w:t>
      </w:r>
    </w:p>
    <w:tbl>
      <w:tblPr>
        <w:tblStyle w:val="TableGrid"/>
        <w:tblW w:w="0" w:type="auto"/>
        <w:tblLook w:val="04A0" w:firstRow="1" w:lastRow="0" w:firstColumn="1" w:lastColumn="0" w:noHBand="0" w:noVBand="1"/>
      </w:tblPr>
      <w:tblGrid>
        <w:gridCol w:w="1795"/>
        <w:gridCol w:w="7555"/>
      </w:tblGrid>
      <w:tr w:rsidR="00873586" w:rsidTr="00722D42">
        <w:tc>
          <w:tcPr>
            <w:tcW w:w="1795" w:type="dxa"/>
          </w:tcPr>
          <w:p w:rsidR="00873586" w:rsidRPr="00F9319B" w:rsidRDefault="00873586" w:rsidP="00722D42">
            <w:pPr>
              <w:rPr>
                <w:b/>
              </w:rPr>
            </w:pPr>
            <w:r w:rsidRPr="00F9319B">
              <w:rPr>
                <w:b/>
              </w:rPr>
              <w:t>School:</w:t>
            </w:r>
          </w:p>
        </w:tc>
        <w:tc>
          <w:tcPr>
            <w:tcW w:w="7555" w:type="dxa"/>
          </w:tcPr>
          <w:p w:rsidR="00873586" w:rsidRDefault="00873586" w:rsidP="00722D42"/>
        </w:tc>
      </w:tr>
      <w:tr w:rsidR="00873586" w:rsidTr="00722D42">
        <w:tc>
          <w:tcPr>
            <w:tcW w:w="1795" w:type="dxa"/>
          </w:tcPr>
          <w:p w:rsidR="00873586" w:rsidRPr="00F9319B" w:rsidRDefault="00873586" w:rsidP="00722D42">
            <w:pPr>
              <w:rPr>
                <w:b/>
              </w:rPr>
            </w:pPr>
            <w:r w:rsidRPr="00F9319B">
              <w:rPr>
                <w:b/>
              </w:rPr>
              <w:t>Department:</w:t>
            </w:r>
          </w:p>
        </w:tc>
        <w:tc>
          <w:tcPr>
            <w:tcW w:w="7555" w:type="dxa"/>
          </w:tcPr>
          <w:p w:rsidR="00873586" w:rsidRDefault="00873586" w:rsidP="00722D42"/>
        </w:tc>
      </w:tr>
      <w:tr w:rsidR="00873586" w:rsidTr="00722D42">
        <w:tc>
          <w:tcPr>
            <w:tcW w:w="1795" w:type="dxa"/>
          </w:tcPr>
          <w:p w:rsidR="00873586" w:rsidRPr="00F9319B" w:rsidRDefault="00873586" w:rsidP="00722D42">
            <w:pPr>
              <w:rPr>
                <w:b/>
              </w:rPr>
            </w:pPr>
            <w:r w:rsidRPr="00F9319B">
              <w:rPr>
                <w:b/>
              </w:rPr>
              <w:t>Requestor:</w:t>
            </w:r>
          </w:p>
        </w:tc>
        <w:tc>
          <w:tcPr>
            <w:tcW w:w="7555" w:type="dxa"/>
          </w:tcPr>
          <w:p w:rsidR="00873586" w:rsidRDefault="00873586" w:rsidP="00722D42"/>
        </w:tc>
      </w:tr>
      <w:tr w:rsidR="00873586" w:rsidTr="00722D42">
        <w:tc>
          <w:tcPr>
            <w:tcW w:w="1795" w:type="dxa"/>
          </w:tcPr>
          <w:p w:rsidR="00873586" w:rsidRPr="00F9319B" w:rsidRDefault="00980C39" w:rsidP="00722D42">
            <w:pPr>
              <w:rPr>
                <w:b/>
              </w:rPr>
            </w:pPr>
            <w:r w:rsidRPr="00F9319B">
              <w:rPr>
                <w:b/>
              </w:rPr>
              <w:t>*</w:t>
            </w:r>
            <w:r w:rsidR="00873586" w:rsidRPr="00F9319B">
              <w:rPr>
                <w:b/>
              </w:rPr>
              <w:t>Course Prefix, Number, and Title:</w:t>
            </w:r>
          </w:p>
        </w:tc>
        <w:tc>
          <w:tcPr>
            <w:tcW w:w="7555" w:type="dxa"/>
          </w:tcPr>
          <w:p w:rsidR="00873586" w:rsidRDefault="00873586" w:rsidP="00722D42"/>
        </w:tc>
      </w:tr>
      <w:tr w:rsidR="00854409" w:rsidTr="00722D42">
        <w:tc>
          <w:tcPr>
            <w:tcW w:w="1795" w:type="dxa"/>
          </w:tcPr>
          <w:p w:rsidR="00854409" w:rsidRPr="00F9319B" w:rsidRDefault="00854409" w:rsidP="00722D42">
            <w:pPr>
              <w:rPr>
                <w:b/>
              </w:rPr>
            </w:pPr>
            <w:r w:rsidRPr="00F9319B">
              <w:rPr>
                <w:b/>
              </w:rPr>
              <w:t>Course Description (from catalog):</w:t>
            </w:r>
          </w:p>
        </w:tc>
        <w:tc>
          <w:tcPr>
            <w:tcW w:w="7555" w:type="dxa"/>
          </w:tcPr>
          <w:p w:rsidR="00854409" w:rsidRDefault="00854409" w:rsidP="00722D42"/>
        </w:tc>
      </w:tr>
    </w:tbl>
    <w:p w:rsidR="00A42BF2" w:rsidRPr="00A42BF2" w:rsidRDefault="00A42BF2" w:rsidP="00A42BF2">
      <w:pPr>
        <w:rPr>
          <w:i/>
          <w:sz w:val="16"/>
          <w:szCs w:val="16"/>
        </w:rPr>
      </w:pPr>
      <w:r w:rsidRPr="00A42BF2">
        <w:rPr>
          <w:b/>
          <w:i/>
          <w:sz w:val="16"/>
          <w:szCs w:val="16"/>
        </w:rPr>
        <w:t>*</w:t>
      </w:r>
      <w:r w:rsidRPr="00A42BF2">
        <w:rPr>
          <w:i/>
          <w:sz w:val="16"/>
          <w:szCs w:val="16"/>
        </w:rPr>
        <w:t xml:space="preserve"> Types of courses that will </w:t>
      </w:r>
      <w:r w:rsidR="00980C39">
        <w:rPr>
          <w:i/>
          <w:sz w:val="16"/>
          <w:szCs w:val="16"/>
        </w:rPr>
        <w:t>NOT</w:t>
      </w:r>
      <w:r w:rsidRPr="00A42BF2">
        <w:rPr>
          <w:i/>
          <w:sz w:val="16"/>
          <w:szCs w:val="16"/>
        </w:rPr>
        <w:t xml:space="preserve"> gain approval:</w:t>
      </w:r>
    </w:p>
    <w:p w:rsidR="00A42BF2" w:rsidRPr="00A42BF2" w:rsidRDefault="00A42BF2" w:rsidP="00A42BF2">
      <w:pPr>
        <w:pStyle w:val="ListParagraph"/>
        <w:numPr>
          <w:ilvl w:val="0"/>
          <w:numId w:val="3"/>
        </w:numPr>
        <w:rPr>
          <w:i/>
          <w:sz w:val="16"/>
          <w:szCs w:val="16"/>
        </w:rPr>
      </w:pPr>
      <w:r w:rsidRPr="00A42BF2">
        <w:rPr>
          <w:i/>
          <w:sz w:val="16"/>
          <w:szCs w:val="16"/>
        </w:rPr>
        <w:t xml:space="preserve">Ones that are </w:t>
      </w:r>
      <w:r w:rsidR="00980C39">
        <w:rPr>
          <w:i/>
          <w:sz w:val="16"/>
          <w:szCs w:val="16"/>
        </w:rPr>
        <w:t xml:space="preserve">not </w:t>
      </w:r>
      <w:r w:rsidRPr="00A42BF2">
        <w:rPr>
          <w:i/>
          <w:sz w:val="16"/>
          <w:szCs w:val="16"/>
        </w:rPr>
        <w:t xml:space="preserve">foundational </w:t>
      </w:r>
      <w:r w:rsidR="00980C39">
        <w:rPr>
          <w:i/>
          <w:sz w:val="16"/>
          <w:szCs w:val="16"/>
        </w:rPr>
        <w:t>or are too</w:t>
      </w:r>
      <w:r w:rsidRPr="00A42BF2">
        <w:rPr>
          <w:i/>
          <w:sz w:val="16"/>
          <w:szCs w:val="16"/>
        </w:rPr>
        <w:t xml:space="preserve"> narrowly focused in a career or specific discipline</w:t>
      </w:r>
    </w:p>
    <w:p w:rsidR="00A42BF2" w:rsidRPr="00A42BF2" w:rsidRDefault="00A42BF2" w:rsidP="00A42BF2">
      <w:pPr>
        <w:pStyle w:val="ListParagraph"/>
        <w:numPr>
          <w:ilvl w:val="0"/>
          <w:numId w:val="3"/>
        </w:numPr>
        <w:rPr>
          <w:i/>
          <w:sz w:val="16"/>
          <w:szCs w:val="16"/>
        </w:rPr>
      </w:pPr>
      <w:r w:rsidRPr="00A42BF2">
        <w:rPr>
          <w:i/>
          <w:sz w:val="16"/>
          <w:szCs w:val="16"/>
        </w:rPr>
        <w:t xml:space="preserve">Ones that focus on skill instead </w:t>
      </w:r>
      <w:r w:rsidR="00980C39">
        <w:rPr>
          <w:i/>
          <w:sz w:val="16"/>
          <w:szCs w:val="16"/>
        </w:rPr>
        <w:t>of</w:t>
      </w:r>
      <w:r w:rsidRPr="00A42BF2">
        <w:rPr>
          <w:i/>
          <w:sz w:val="16"/>
          <w:szCs w:val="16"/>
        </w:rPr>
        <w:t xml:space="preserve"> academic foundation</w:t>
      </w:r>
    </w:p>
    <w:p w:rsidR="00A42BF2" w:rsidRPr="00A42BF2" w:rsidRDefault="00980C39" w:rsidP="00A42BF2">
      <w:pPr>
        <w:pStyle w:val="ListParagraph"/>
        <w:numPr>
          <w:ilvl w:val="0"/>
          <w:numId w:val="3"/>
        </w:numPr>
        <w:rPr>
          <w:i/>
          <w:sz w:val="16"/>
          <w:szCs w:val="16"/>
        </w:rPr>
      </w:pPr>
      <w:r>
        <w:rPr>
          <w:i/>
          <w:sz w:val="16"/>
          <w:szCs w:val="16"/>
        </w:rPr>
        <w:t>Ones that are u</w:t>
      </w:r>
      <w:r w:rsidR="00A42BF2" w:rsidRPr="00A42BF2">
        <w:rPr>
          <w:i/>
          <w:sz w:val="16"/>
          <w:szCs w:val="16"/>
        </w:rPr>
        <w:t>pper division</w:t>
      </w:r>
    </w:p>
    <w:p w:rsidR="00A42BF2" w:rsidRPr="00A42BF2" w:rsidRDefault="00A42BF2" w:rsidP="00A42BF2">
      <w:pPr>
        <w:pStyle w:val="ListParagraph"/>
        <w:numPr>
          <w:ilvl w:val="0"/>
          <w:numId w:val="3"/>
        </w:numPr>
        <w:rPr>
          <w:i/>
          <w:sz w:val="16"/>
          <w:szCs w:val="16"/>
        </w:rPr>
      </w:pPr>
      <w:r w:rsidRPr="00A42BF2">
        <w:rPr>
          <w:i/>
          <w:sz w:val="16"/>
          <w:szCs w:val="16"/>
        </w:rPr>
        <w:lastRenderedPageBreak/>
        <w:t>Ones with pre-requisites</w:t>
      </w:r>
    </w:p>
    <w:p w:rsidR="00980C39" w:rsidRPr="00980C39" w:rsidRDefault="00A42BF2" w:rsidP="00980C39">
      <w:pPr>
        <w:pStyle w:val="ListParagraph"/>
        <w:numPr>
          <w:ilvl w:val="0"/>
          <w:numId w:val="3"/>
        </w:numPr>
        <w:rPr>
          <w:i/>
          <w:sz w:val="16"/>
          <w:szCs w:val="16"/>
        </w:rPr>
      </w:pPr>
      <w:r w:rsidRPr="00980C39">
        <w:rPr>
          <w:i/>
          <w:sz w:val="16"/>
          <w:szCs w:val="16"/>
        </w:rPr>
        <w:t>Ones with co-requisites outside of the Core</w:t>
      </w:r>
    </w:p>
    <w:p w:rsidR="00980C39" w:rsidRPr="00C41188" w:rsidRDefault="00980C39" w:rsidP="00980C39">
      <w:pPr>
        <w:rPr>
          <w:b/>
          <w:color w:val="4472C4" w:themeColor="accent5"/>
        </w:rPr>
      </w:pPr>
      <w:r w:rsidRPr="00C41188">
        <w:rPr>
          <w:b/>
          <w:color w:val="4472C4" w:themeColor="accent5"/>
        </w:rPr>
        <w:t>Identification of FCA:</w:t>
      </w:r>
    </w:p>
    <w:tbl>
      <w:tblPr>
        <w:tblStyle w:val="TableGrid"/>
        <w:tblW w:w="0" w:type="auto"/>
        <w:tblLayout w:type="fixed"/>
        <w:tblLook w:val="04A0" w:firstRow="1" w:lastRow="0" w:firstColumn="1" w:lastColumn="0" w:noHBand="0" w:noVBand="1"/>
      </w:tblPr>
      <w:tblGrid>
        <w:gridCol w:w="3415"/>
        <w:gridCol w:w="5935"/>
      </w:tblGrid>
      <w:tr w:rsidR="00980C39" w:rsidTr="005222B3">
        <w:tc>
          <w:tcPr>
            <w:tcW w:w="3415" w:type="dxa"/>
          </w:tcPr>
          <w:p w:rsidR="00980C39" w:rsidRPr="00F9319B" w:rsidRDefault="00F9319B" w:rsidP="00722D42">
            <w:pPr>
              <w:rPr>
                <w:b/>
              </w:rPr>
            </w:pPr>
            <w:r>
              <w:rPr>
                <w:b/>
              </w:rPr>
              <w:t>*</w:t>
            </w:r>
            <w:r w:rsidR="00980C39" w:rsidRPr="00F9319B">
              <w:rPr>
                <w:b/>
              </w:rPr>
              <w:t>Which FCA are you applying for?</w:t>
            </w:r>
          </w:p>
        </w:tc>
        <w:tc>
          <w:tcPr>
            <w:tcW w:w="5935" w:type="dxa"/>
          </w:tcPr>
          <w:p w:rsidR="00980C39" w:rsidRDefault="00980C39" w:rsidP="00722D42"/>
        </w:tc>
      </w:tr>
      <w:tr w:rsidR="005222B3" w:rsidTr="005222B3">
        <w:tc>
          <w:tcPr>
            <w:tcW w:w="3415" w:type="dxa"/>
          </w:tcPr>
          <w:p w:rsidR="005222B3" w:rsidRPr="00F9319B" w:rsidRDefault="005222B3" w:rsidP="005222B3">
            <w:pPr>
              <w:rPr>
                <w:b/>
              </w:rPr>
            </w:pPr>
            <w:r w:rsidRPr="00F9319B">
              <w:rPr>
                <w:b/>
              </w:rPr>
              <w:t xml:space="preserve">Look at the definition of the FCA at the link below and describe how this course will meet that FCA according to the definition. Be specific. See page 5: </w:t>
            </w:r>
            <w:hyperlink r:id="rId9" w:history="1">
              <w:r w:rsidRPr="00F9319B">
                <w:rPr>
                  <w:rStyle w:val="Hyperlink"/>
                  <w:b/>
                </w:rPr>
                <w:t>http://www.thecb.state.tx.us/reports/PDF/10751.PDF?CFID=83208160&amp;CFTOKEN=15180207</w:t>
              </w:r>
            </w:hyperlink>
            <w:r w:rsidRPr="00F9319B">
              <w:rPr>
                <w:b/>
              </w:rPr>
              <w:t xml:space="preserve"> </w:t>
            </w:r>
          </w:p>
        </w:tc>
        <w:tc>
          <w:tcPr>
            <w:tcW w:w="5935" w:type="dxa"/>
          </w:tcPr>
          <w:p w:rsidR="005222B3" w:rsidRDefault="005222B3" w:rsidP="00722D42"/>
        </w:tc>
      </w:tr>
    </w:tbl>
    <w:p w:rsidR="00980C39" w:rsidRPr="006860D0" w:rsidRDefault="00980C39" w:rsidP="00980C39">
      <w:pPr>
        <w:rPr>
          <w:i/>
          <w:sz w:val="16"/>
          <w:szCs w:val="16"/>
        </w:rPr>
      </w:pPr>
      <w:r w:rsidRPr="006860D0">
        <w:rPr>
          <w:i/>
          <w:sz w:val="16"/>
          <w:szCs w:val="16"/>
        </w:rPr>
        <w:t xml:space="preserve">*Extra </w:t>
      </w:r>
      <w:r w:rsidR="00F9319B">
        <w:rPr>
          <w:i/>
          <w:sz w:val="16"/>
          <w:szCs w:val="16"/>
        </w:rPr>
        <w:t>Tip</w:t>
      </w:r>
      <w:r w:rsidRPr="006860D0">
        <w:rPr>
          <w:i/>
          <w:sz w:val="16"/>
          <w:szCs w:val="16"/>
        </w:rPr>
        <w:t xml:space="preserve">: If you are applying for the </w:t>
      </w:r>
      <w:r w:rsidRPr="00F9319B">
        <w:rPr>
          <w:i/>
          <w:sz w:val="16"/>
          <w:szCs w:val="16"/>
        </w:rPr>
        <w:t>communication foundational component area</w:t>
      </w:r>
      <w:r w:rsidRPr="006860D0">
        <w:rPr>
          <w:i/>
          <w:sz w:val="16"/>
          <w:szCs w:val="16"/>
        </w:rPr>
        <w:t xml:space="preserve">, all four literacy skills must be </w:t>
      </w:r>
      <w:r w:rsidR="00F9319B">
        <w:rPr>
          <w:i/>
          <w:sz w:val="16"/>
          <w:szCs w:val="16"/>
        </w:rPr>
        <w:t>covered in the course</w:t>
      </w:r>
      <w:r w:rsidRPr="006860D0">
        <w:rPr>
          <w:i/>
          <w:sz w:val="16"/>
          <w:szCs w:val="16"/>
        </w:rPr>
        <w:t>: oral, aural, written, and visual.</w:t>
      </w:r>
    </w:p>
    <w:p w:rsidR="005222B3" w:rsidRPr="00C41188" w:rsidRDefault="005222B3" w:rsidP="005222B3">
      <w:pPr>
        <w:rPr>
          <w:b/>
          <w:color w:val="4472C4" w:themeColor="accent5"/>
        </w:rPr>
      </w:pPr>
      <w:r w:rsidRPr="00C41188">
        <w:rPr>
          <w:b/>
          <w:color w:val="4472C4" w:themeColor="accent5"/>
        </w:rPr>
        <w:t>Description of Alignment to Core Objectives:</w:t>
      </w:r>
    </w:p>
    <w:p w:rsidR="006860D0" w:rsidRPr="006860D0" w:rsidRDefault="006860D0" w:rsidP="005222B3">
      <w:r>
        <w:t>Review</w:t>
      </w:r>
      <w:r w:rsidRPr="006860D0">
        <w:t xml:space="preserve"> the</w:t>
      </w:r>
      <w:r>
        <w:t xml:space="preserve"> first</w:t>
      </w:r>
      <w:r w:rsidRPr="006860D0">
        <w:t xml:space="preserve"> table </w:t>
      </w:r>
      <w:r>
        <w:t>on the first page of this document. In the table below, explain how this course will include these core objectives in it.</w:t>
      </w:r>
    </w:p>
    <w:tbl>
      <w:tblPr>
        <w:tblStyle w:val="TableGrid"/>
        <w:tblW w:w="0" w:type="auto"/>
        <w:tblLook w:val="04A0" w:firstRow="1" w:lastRow="0" w:firstColumn="1" w:lastColumn="0" w:noHBand="0" w:noVBand="1"/>
      </w:tblPr>
      <w:tblGrid>
        <w:gridCol w:w="2065"/>
        <w:gridCol w:w="7285"/>
      </w:tblGrid>
      <w:tr w:rsidR="006860D0" w:rsidTr="00F9319B">
        <w:tc>
          <w:tcPr>
            <w:tcW w:w="2065" w:type="dxa"/>
          </w:tcPr>
          <w:p w:rsidR="006860D0" w:rsidRDefault="006860D0" w:rsidP="005222B3">
            <w:pPr>
              <w:rPr>
                <w:b/>
              </w:rPr>
            </w:pPr>
            <w:r>
              <w:rPr>
                <w:b/>
              </w:rPr>
              <w:t>Core Objective</w:t>
            </w:r>
          </w:p>
        </w:tc>
        <w:tc>
          <w:tcPr>
            <w:tcW w:w="7285" w:type="dxa"/>
          </w:tcPr>
          <w:p w:rsidR="006860D0" w:rsidRDefault="006860D0" w:rsidP="005222B3">
            <w:pPr>
              <w:rPr>
                <w:b/>
              </w:rPr>
            </w:pPr>
            <w:r>
              <w:rPr>
                <w:b/>
              </w:rPr>
              <w:t>*Explanation</w:t>
            </w:r>
          </w:p>
        </w:tc>
      </w:tr>
      <w:tr w:rsidR="006860D0" w:rsidTr="00F9319B">
        <w:tc>
          <w:tcPr>
            <w:tcW w:w="2065" w:type="dxa"/>
          </w:tcPr>
          <w:p w:rsidR="006860D0" w:rsidRDefault="006860D0" w:rsidP="005222B3">
            <w:pPr>
              <w:rPr>
                <w:b/>
              </w:rPr>
            </w:pPr>
          </w:p>
        </w:tc>
        <w:tc>
          <w:tcPr>
            <w:tcW w:w="7285" w:type="dxa"/>
          </w:tcPr>
          <w:p w:rsidR="006860D0" w:rsidRDefault="006860D0" w:rsidP="005222B3">
            <w:pPr>
              <w:rPr>
                <w:b/>
              </w:rPr>
            </w:pPr>
          </w:p>
        </w:tc>
      </w:tr>
      <w:tr w:rsidR="006860D0" w:rsidTr="00F9319B">
        <w:tc>
          <w:tcPr>
            <w:tcW w:w="2065" w:type="dxa"/>
          </w:tcPr>
          <w:p w:rsidR="006860D0" w:rsidRDefault="006860D0" w:rsidP="005222B3">
            <w:pPr>
              <w:rPr>
                <w:b/>
              </w:rPr>
            </w:pPr>
          </w:p>
        </w:tc>
        <w:tc>
          <w:tcPr>
            <w:tcW w:w="7285" w:type="dxa"/>
          </w:tcPr>
          <w:p w:rsidR="006860D0" w:rsidRDefault="006860D0" w:rsidP="005222B3">
            <w:pPr>
              <w:rPr>
                <w:b/>
              </w:rPr>
            </w:pPr>
          </w:p>
        </w:tc>
      </w:tr>
      <w:tr w:rsidR="006860D0" w:rsidTr="00F9319B">
        <w:tc>
          <w:tcPr>
            <w:tcW w:w="2065" w:type="dxa"/>
          </w:tcPr>
          <w:p w:rsidR="006860D0" w:rsidRDefault="006860D0" w:rsidP="005222B3">
            <w:pPr>
              <w:rPr>
                <w:b/>
              </w:rPr>
            </w:pPr>
          </w:p>
        </w:tc>
        <w:tc>
          <w:tcPr>
            <w:tcW w:w="7285" w:type="dxa"/>
          </w:tcPr>
          <w:p w:rsidR="006860D0" w:rsidRDefault="006860D0" w:rsidP="005222B3">
            <w:pPr>
              <w:rPr>
                <w:b/>
              </w:rPr>
            </w:pPr>
          </w:p>
        </w:tc>
      </w:tr>
      <w:tr w:rsidR="006860D0" w:rsidTr="00F9319B">
        <w:tc>
          <w:tcPr>
            <w:tcW w:w="2065" w:type="dxa"/>
          </w:tcPr>
          <w:p w:rsidR="006860D0" w:rsidRDefault="006860D0" w:rsidP="005222B3">
            <w:pPr>
              <w:rPr>
                <w:b/>
              </w:rPr>
            </w:pPr>
          </w:p>
        </w:tc>
        <w:tc>
          <w:tcPr>
            <w:tcW w:w="7285" w:type="dxa"/>
          </w:tcPr>
          <w:p w:rsidR="006860D0" w:rsidRDefault="006860D0" w:rsidP="005222B3">
            <w:pPr>
              <w:rPr>
                <w:b/>
              </w:rPr>
            </w:pPr>
          </w:p>
        </w:tc>
      </w:tr>
    </w:tbl>
    <w:p w:rsidR="006860D0" w:rsidRPr="006860D0" w:rsidRDefault="006860D0" w:rsidP="006860D0">
      <w:pPr>
        <w:rPr>
          <w:i/>
          <w:sz w:val="16"/>
          <w:szCs w:val="16"/>
        </w:rPr>
      </w:pPr>
      <w:r w:rsidRPr="006860D0">
        <w:rPr>
          <w:i/>
          <w:sz w:val="16"/>
          <w:szCs w:val="16"/>
        </w:rPr>
        <w:t>*</w:t>
      </w:r>
      <w:r w:rsidR="00F9319B">
        <w:rPr>
          <w:i/>
          <w:sz w:val="16"/>
          <w:szCs w:val="16"/>
        </w:rPr>
        <w:t>Extra Tips:</w:t>
      </w:r>
    </w:p>
    <w:p w:rsidR="00980C39" w:rsidRPr="006860D0" w:rsidRDefault="00980C39" w:rsidP="006860D0">
      <w:pPr>
        <w:pStyle w:val="ListParagraph"/>
        <w:numPr>
          <w:ilvl w:val="0"/>
          <w:numId w:val="5"/>
        </w:numPr>
        <w:rPr>
          <w:i/>
          <w:sz w:val="16"/>
          <w:szCs w:val="16"/>
        </w:rPr>
      </w:pPr>
      <w:r w:rsidRPr="006860D0">
        <w:rPr>
          <w:i/>
          <w:sz w:val="16"/>
          <w:szCs w:val="16"/>
        </w:rPr>
        <w:t xml:space="preserve">If you are applying for the core objective </w:t>
      </w:r>
      <w:r w:rsidR="00F9319B">
        <w:rPr>
          <w:i/>
          <w:sz w:val="16"/>
          <w:szCs w:val="16"/>
        </w:rPr>
        <w:t xml:space="preserve">of </w:t>
      </w:r>
      <w:r w:rsidRPr="006860D0">
        <w:rPr>
          <w:i/>
          <w:sz w:val="16"/>
          <w:szCs w:val="16"/>
        </w:rPr>
        <w:t xml:space="preserve">team work, you must show how students can effectively work together to support a shared </w:t>
      </w:r>
      <w:r w:rsidR="006860D0" w:rsidRPr="006860D0">
        <w:rPr>
          <w:i/>
          <w:sz w:val="16"/>
          <w:szCs w:val="16"/>
        </w:rPr>
        <w:t>purpose</w:t>
      </w:r>
      <w:r w:rsidR="00F9319B">
        <w:rPr>
          <w:i/>
          <w:sz w:val="16"/>
          <w:szCs w:val="16"/>
        </w:rPr>
        <w:t xml:space="preserve"> or goal, </w:t>
      </w:r>
      <w:r w:rsidRPr="006860D0">
        <w:rPr>
          <w:i/>
          <w:sz w:val="16"/>
          <w:szCs w:val="16"/>
        </w:rPr>
        <w:t>and teamwork should be a tangible outcome. Class discussion does not count.</w:t>
      </w:r>
    </w:p>
    <w:p w:rsidR="00980C39" w:rsidRPr="006860D0" w:rsidRDefault="00980C39" w:rsidP="00980C39">
      <w:pPr>
        <w:pStyle w:val="ListParagraph"/>
        <w:numPr>
          <w:ilvl w:val="0"/>
          <w:numId w:val="3"/>
        </w:numPr>
        <w:rPr>
          <w:i/>
          <w:sz w:val="16"/>
          <w:szCs w:val="16"/>
        </w:rPr>
      </w:pPr>
      <w:r w:rsidRPr="006860D0">
        <w:rPr>
          <w:i/>
          <w:sz w:val="16"/>
          <w:szCs w:val="16"/>
        </w:rPr>
        <w:t xml:space="preserve">If you are applying for the core objective of personal responsibility, </w:t>
      </w:r>
      <w:r w:rsidR="00F9319B">
        <w:rPr>
          <w:i/>
          <w:sz w:val="16"/>
          <w:szCs w:val="16"/>
        </w:rPr>
        <w:t xml:space="preserve">the </w:t>
      </w:r>
      <w:r w:rsidRPr="006860D0">
        <w:rPr>
          <w:i/>
          <w:sz w:val="16"/>
          <w:szCs w:val="16"/>
        </w:rPr>
        <w:t>course should focus on ethical decision making</w:t>
      </w:r>
      <w:r w:rsidR="00F9319B">
        <w:rPr>
          <w:i/>
          <w:sz w:val="16"/>
          <w:szCs w:val="16"/>
        </w:rPr>
        <w:t xml:space="preserve"> as well</w:t>
      </w:r>
      <w:r w:rsidRPr="006860D0">
        <w:rPr>
          <w:i/>
          <w:sz w:val="16"/>
          <w:szCs w:val="16"/>
        </w:rPr>
        <w:t>.</w:t>
      </w:r>
    </w:p>
    <w:p w:rsidR="00873586" w:rsidRPr="00C41188" w:rsidRDefault="00000C11">
      <w:pPr>
        <w:rPr>
          <w:b/>
          <w:color w:val="4472C4" w:themeColor="accent5"/>
          <w:sz w:val="23"/>
          <w:szCs w:val="23"/>
        </w:rPr>
      </w:pPr>
      <w:r w:rsidRPr="00C41188">
        <w:rPr>
          <w:b/>
          <w:color w:val="4472C4" w:themeColor="accent5"/>
          <w:sz w:val="23"/>
          <w:szCs w:val="23"/>
        </w:rPr>
        <w:t>Assessment:</w:t>
      </w:r>
    </w:p>
    <w:p w:rsidR="009B6F8A" w:rsidRDefault="00000C11">
      <w:pPr>
        <w:rPr>
          <w:sz w:val="23"/>
          <w:szCs w:val="23"/>
        </w:rPr>
      </w:pPr>
      <w:r>
        <w:rPr>
          <w:sz w:val="23"/>
          <w:szCs w:val="23"/>
        </w:rPr>
        <w:t xml:space="preserve">Each course must have a “signature assignment” to serve as the main assessment of the core objectives in </w:t>
      </w:r>
      <w:r w:rsidR="00F9319B">
        <w:rPr>
          <w:sz w:val="23"/>
          <w:szCs w:val="23"/>
        </w:rPr>
        <w:t xml:space="preserve">the </w:t>
      </w:r>
      <w:r>
        <w:rPr>
          <w:sz w:val="23"/>
          <w:szCs w:val="23"/>
        </w:rPr>
        <w:t>course. All sections of the course you are proposing must include this signature assignment. There can be one assignment that meets all the core objectives</w:t>
      </w:r>
      <w:r w:rsidR="00980C39">
        <w:rPr>
          <w:sz w:val="23"/>
          <w:szCs w:val="23"/>
        </w:rPr>
        <w:t xml:space="preserve"> in the course</w:t>
      </w:r>
      <w:r>
        <w:rPr>
          <w:sz w:val="23"/>
          <w:szCs w:val="23"/>
        </w:rPr>
        <w:t xml:space="preserve"> or there can be multiple </w:t>
      </w:r>
      <w:r w:rsidR="00980C39">
        <w:rPr>
          <w:sz w:val="23"/>
          <w:szCs w:val="23"/>
        </w:rPr>
        <w:t xml:space="preserve">assignments (i.e.: one </w:t>
      </w:r>
      <w:r w:rsidR="009B6F8A">
        <w:rPr>
          <w:sz w:val="23"/>
          <w:szCs w:val="23"/>
        </w:rPr>
        <w:t xml:space="preserve">assignment </w:t>
      </w:r>
      <w:r w:rsidR="00980C39">
        <w:rPr>
          <w:sz w:val="23"/>
          <w:szCs w:val="23"/>
        </w:rPr>
        <w:t>per core objective)</w:t>
      </w:r>
      <w:r>
        <w:rPr>
          <w:sz w:val="23"/>
          <w:szCs w:val="23"/>
        </w:rPr>
        <w:t>. In the table below, expla</w:t>
      </w:r>
      <w:r w:rsidR="009B6F8A">
        <w:rPr>
          <w:sz w:val="23"/>
          <w:szCs w:val="23"/>
        </w:rPr>
        <w:t>in your signature assignment(s) in the course.</w:t>
      </w:r>
    </w:p>
    <w:tbl>
      <w:tblPr>
        <w:tblStyle w:val="TableGrid"/>
        <w:tblW w:w="5000" w:type="pct"/>
        <w:tblLook w:val="04A0" w:firstRow="1" w:lastRow="0" w:firstColumn="1" w:lastColumn="0" w:noHBand="0" w:noVBand="1"/>
      </w:tblPr>
      <w:tblGrid>
        <w:gridCol w:w="1557"/>
        <w:gridCol w:w="1557"/>
        <w:gridCol w:w="1560"/>
        <w:gridCol w:w="1558"/>
        <w:gridCol w:w="1558"/>
        <w:gridCol w:w="1560"/>
      </w:tblGrid>
      <w:tr w:rsidR="00A502D1" w:rsidTr="00980C39">
        <w:tc>
          <w:tcPr>
            <w:tcW w:w="833" w:type="pct"/>
          </w:tcPr>
          <w:p w:rsidR="00A502D1" w:rsidRPr="005F193B" w:rsidRDefault="00A502D1">
            <w:pPr>
              <w:rPr>
                <w:b/>
                <w:sz w:val="23"/>
                <w:szCs w:val="23"/>
              </w:rPr>
            </w:pPr>
            <w:r w:rsidRPr="005F193B">
              <w:rPr>
                <w:b/>
                <w:sz w:val="23"/>
                <w:szCs w:val="23"/>
              </w:rPr>
              <w:t>Core Objective</w:t>
            </w:r>
          </w:p>
        </w:tc>
        <w:tc>
          <w:tcPr>
            <w:tcW w:w="833" w:type="pct"/>
          </w:tcPr>
          <w:p w:rsidR="00A502D1" w:rsidRPr="005F193B" w:rsidRDefault="00A502D1">
            <w:pPr>
              <w:rPr>
                <w:b/>
                <w:sz w:val="23"/>
                <w:szCs w:val="23"/>
              </w:rPr>
            </w:pPr>
            <w:r w:rsidRPr="005F193B">
              <w:rPr>
                <w:b/>
                <w:sz w:val="23"/>
                <w:szCs w:val="23"/>
              </w:rPr>
              <w:t>How will student’s learn to do it (lecture, class activity, etc.)?</w:t>
            </w:r>
          </w:p>
        </w:tc>
        <w:tc>
          <w:tcPr>
            <w:tcW w:w="834" w:type="pct"/>
          </w:tcPr>
          <w:p w:rsidR="00A502D1" w:rsidRPr="005F193B" w:rsidRDefault="00A502D1" w:rsidP="00F91CF7">
            <w:pPr>
              <w:rPr>
                <w:b/>
                <w:sz w:val="23"/>
                <w:szCs w:val="23"/>
              </w:rPr>
            </w:pPr>
            <w:r w:rsidRPr="005F193B">
              <w:rPr>
                <w:b/>
                <w:sz w:val="23"/>
                <w:szCs w:val="23"/>
              </w:rPr>
              <w:t xml:space="preserve">How will students </w:t>
            </w:r>
            <w:r>
              <w:rPr>
                <w:b/>
                <w:sz w:val="23"/>
                <w:szCs w:val="23"/>
              </w:rPr>
              <w:t>practice it</w:t>
            </w:r>
            <w:r w:rsidRPr="005F193B">
              <w:rPr>
                <w:b/>
                <w:sz w:val="23"/>
                <w:szCs w:val="23"/>
              </w:rPr>
              <w:t xml:space="preserve"> formatively (homework, classwork, etc.)? </w:t>
            </w:r>
          </w:p>
        </w:tc>
        <w:tc>
          <w:tcPr>
            <w:tcW w:w="833" w:type="pct"/>
          </w:tcPr>
          <w:p w:rsidR="00A502D1" w:rsidRPr="005F193B" w:rsidRDefault="00A502D1" w:rsidP="00F9319B">
            <w:pPr>
              <w:rPr>
                <w:b/>
                <w:sz w:val="23"/>
                <w:szCs w:val="23"/>
              </w:rPr>
            </w:pPr>
            <w:r w:rsidRPr="005F193B">
              <w:rPr>
                <w:b/>
                <w:sz w:val="23"/>
                <w:szCs w:val="23"/>
              </w:rPr>
              <w:t>Where will students be able to go to</w:t>
            </w:r>
            <w:r w:rsidR="00F9319B">
              <w:rPr>
                <w:b/>
                <w:sz w:val="23"/>
                <w:szCs w:val="23"/>
              </w:rPr>
              <w:t xml:space="preserve"> for additional help (</w:t>
            </w:r>
            <w:r w:rsidRPr="005F193B">
              <w:rPr>
                <w:b/>
                <w:sz w:val="23"/>
                <w:szCs w:val="23"/>
              </w:rPr>
              <w:t>readings, centers, etc.)?</w:t>
            </w:r>
          </w:p>
        </w:tc>
        <w:tc>
          <w:tcPr>
            <w:tcW w:w="833" w:type="pct"/>
          </w:tcPr>
          <w:p w:rsidR="00A502D1" w:rsidRPr="005F193B" w:rsidRDefault="00A502D1">
            <w:pPr>
              <w:rPr>
                <w:b/>
                <w:sz w:val="23"/>
                <w:szCs w:val="23"/>
              </w:rPr>
            </w:pPr>
            <w:r w:rsidRPr="005F193B">
              <w:rPr>
                <w:b/>
                <w:sz w:val="23"/>
                <w:szCs w:val="23"/>
              </w:rPr>
              <w:t>How will they sh</w:t>
            </w:r>
            <w:r>
              <w:rPr>
                <w:b/>
                <w:sz w:val="23"/>
                <w:szCs w:val="23"/>
              </w:rPr>
              <w:t>ow you that they have learned it</w:t>
            </w:r>
            <w:r w:rsidRPr="005F193B">
              <w:rPr>
                <w:b/>
                <w:sz w:val="23"/>
                <w:szCs w:val="23"/>
              </w:rPr>
              <w:t xml:space="preserve"> summatively (test, paper, project, presentation, etc.)?</w:t>
            </w:r>
          </w:p>
        </w:tc>
        <w:tc>
          <w:tcPr>
            <w:tcW w:w="834" w:type="pct"/>
          </w:tcPr>
          <w:p w:rsidR="00A502D1" w:rsidRPr="005F193B" w:rsidRDefault="00A502D1">
            <w:pPr>
              <w:rPr>
                <w:b/>
                <w:sz w:val="23"/>
                <w:szCs w:val="23"/>
              </w:rPr>
            </w:pPr>
            <w:r>
              <w:rPr>
                <w:b/>
                <w:sz w:val="23"/>
                <w:szCs w:val="23"/>
              </w:rPr>
              <w:t>How will you evaluate whether they have learned it</w:t>
            </w:r>
            <w:r w:rsidR="00980C39">
              <w:rPr>
                <w:b/>
                <w:sz w:val="23"/>
                <w:szCs w:val="23"/>
              </w:rPr>
              <w:t xml:space="preserve"> summatively</w:t>
            </w:r>
            <w:r>
              <w:rPr>
                <w:b/>
                <w:sz w:val="23"/>
                <w:szCs w:val="23"/>
              </w:rPr>
              <w:t xml:space="preserve"> (rubric*) and what w</w:t>
            </w:r>
            <w:r w:rsidR="00980C39">
              <w:rPr>
                <w:b/>
                <w:sz w:val="23"/>
                <w:szCs w:val="23"/>
              </w:rPr>
              <w:t xml:space="preserve">ill the benchmark of </w:t>
            </w:r>
            <w:r w:rsidR="00980C39">
              <w:rPr>
                <w:b/>
                <w:sz w:val="23"/>
                <w:szCs w:val="23"/>
              </w:rPr>
              <w:lastRenderedPageBreak/>
              <w:t>success be on the rubric?</w:t>
            </w:r>
          </w:p>
        </w:tc>
      </w:tr>
      <w:tr w:rsidR="00A502D1" w:rsidTr="00980C39">
        <w:tc>
          <w:tcPr>
            <w:tcW w:w="833" w:type="pct"/>
          </w:tcPr>
          <w:p w:rsidR="00A502D1" w:rsidRDefault="00A502D1">
            <w:pPr>
              <w:rPr>
                <w:sz w:val="23"/>
                <w:szCs w:val="23"/>
              </w:rPr>
            </w:pPr>
          </w:p>
        </w:tc>
        <w:tc>
          <w:tcPr>
            <w:tcW w:w="833" w:type="pct"/>
          </w:tcPr>
          <w:p w:rsidR="00A502D1" w:rsidRDefault="00A502D1">
            <w:pPr>
              <w:rPr>
                <w:sz w:val="23"/>
                <w:szCs w:val="23"/>
              </w:rPr>
            </w:pPr>
          </w:p>
        </w:tc>
        <w:tc>
          <w:tcPr>
            <w:tcW w:w="834" w:type="pct"/>
          </w:tcPr>
          <w:p w:rsidR="00A502D1" w:rsidRDefault="00A502D1">
            <w:pPr>
              <w:rPr>
                <w:sz w:val="23"/>
                <w:szCs w:val="23"/>
              </w:rPr>
            </w:pPr>
          </w:p>
        </w:tc>
        <w:tc>
          <w:tcPr>
            <w:tcW w:w="833" w:type="pct"/>
          </w:tcPr>
          <w:p w:rsidR="00A502D1" w:rsidRDefault="00A502D1">
            <w:pPr>
              <w:rPr>
                <w:sz w:val="23"/>
                <w:szCs w:val="23"/>
              </w:rPr>
            </w:pPr>
          </w:p>
        </w:tc>
        <w:tc>
          <w:tcPr>
            <w:tcW w:w="833" w:type="pct"/>
          </w:tcPr>
          <w:p w:rsidR="00A502D1" w:rsidRDefault="00A502D1">
            <w:pPr>
              <w:rPr>
                <w:sz w:val="23"/>
                <w:szCs w:val="23"/>
              </w:rPr>
            </w:pPr>
          </w:p>
        </w:tc>
        <w:tc>
          <w:tcPr>
            <w:tcW w:w="834" w:type="pct"/>
          </w:tcPr>
          <w:p w:rsidR="00A502D1" w:rsidRDefault="00A502D1">
            <w:pPr>
              <w:rPr>
                <w:sz w:val="23"/>
                <w:szCs w:val="23"/>
              </w:rPr>
            </w:pPr>
          </w:p>
        </w:tc>
      </w:tr>
      <w:tr w:rsidR="00A502D1" w:rsidTr="00980C39">
        <w:tc>
          <w:tcPr>
            <w:tcW w:w="833" w:type="pct"/>
          </w:tcPr>
          <w:p w:rsidR="00A502D1" w:rsidRDefault="00A502D1">
            <w:pPr>
              <w:rPr>
                <w:sz w:val="23"/>
                <w:szCs w:val="23"/>
              </w:rPr>
            </w:pPr>
          </w:p>
        </w:tc>
        <w:tc>
          <w:tcPr>
            <w:tcW w:w="833" w:type="pct"/>
          </w:tcPr>
          <w:p w:rsidR="00A502D1" w:rsidRDefault="00A502D1">
            <w:pPr>
              <w:rPr>
                <w:sz w:val="23"/>
                <w:szCs w:val="23"/>
              </w:rPr>
            </w:pPr>
          </w:p>
        </w:tc>
        <w:tc>
          <w:tcPr>
            <w:tcW w:w="834" w:type="pct"/>
          </w:tcPr>
          <w:p w:rsidR="00A502D1" w:rsidRDefault="00A502D1">
            <w:pPr>
              <w:rPr>
                <w:sz w:val="23"/>
                <w:szCs w:val="23"/>
              </w:rPr>
            </w:pPr>
          </w:p>
        </w:tc>
        <w:tc>
          <w:tcPr>
            <w:tcW w:w="833" w:type="pct"/>
          </w:tcPr>
          <w:p w:rsidR="00A502D1" w:rsidRDefault="00A502D1">
            <w:pPr>
              <w:rPr>
                <w:sz w:val="23"/>
                <w:szCs w:val="23"/>
              </w:rPr>
            </w:pPr>
          </w:p>
        </w:tc>
        <w:tc>
          <w:tcPr>
            <w:tcW w:w="833" w:type="pct"/>
          </w:tcPr>
          <w:p w:rsidR="00A502D1" w:rsidRDefault="00A502D1">
            <w:pPr>
              <w:rPr>
                <w:sz w:val="23"/>
                <w:szCs w:val="23"/>
              </w:rPr>
            </w:pPr>
          </w:p>
        </w:tc>
        <w:tc>
          <w:tcPr>
            <w:tcW w:w="834" w:type="pct"/>
          </w:tcPr>
          <w:p w:rsidR="00A502D1" w:rsidRDefault="00A502D1">
            <w:pPr>
              <w:rPr>
                <w:sz w:val="23"/>
                <w:szCs w:val="23"/>
              </w:rPr>
            </w:pPr>
          </w:p>
        </w:tc>
      </w:tr>
      <w:tr w:rsidR="00A502D1" w:rsidTr="00980C39">
        <w:tc>
          <w:tcPr>
            <w:tcW w:w="833" w:type="pct"/>
          </w:tcPr>
          <w:p w:rsidR="00A502D1" w:rsidRDefault="00A502D1">
            <w:pPr>
              <w:rPr>
                <w:sz w:val="23"/>
                <w:szCs w:val="23"/>
              </w:rPr>
            </w:pPr>
          </w:p>
        </w:tc>
        <w:tc>
          <w:tcPr>
            <w:tcW w:w="833" w:type="pct"/>
          </w:tcPr>
          <w:p w:rsidR="00A502D1" w:rsidRDefault="00A502D1">
            <w:pPr>
              <w:rPr>
                <w:sz w:val="23"/>
                <w:szCs w:val="23"/>
              </w:rPr>
            </w:pPr>
          </w:p>
        </w:tc>
        <w:tc>
          <w:tcPr>
            <w:tcW w:w="834" w:type="pct"/>
          </w:tcPr>
          <w:p w:rsidR="00A502D1" w:rsidRDefault="00A502D1">
            <w:pPr>
              <w:rPr>
                <w:sz w:val="23"/>
                <w:szCs w:val="23"/>
              </w:rPr>
            </w:pPr>
          </w:p>
        </w:tc>
        <w:tc>
          <w:tcPr>
            <w:tcW w:w="833" w:type="pct"/>
          </w:tcPr>
          <w:p w:rsidR="00A502D1" w:rsidRDefault="00A502D1">
            <w:pPr>
              <w:rPr>
                <w:sz w:val="23"/>
                <w:szCs w:val="23"/>
              </w:rPr>
            </w:pPr>
          </w:p>
        </w:tc>
        <w:tc>
          <w:tcPr>
            <w:tcW w:w="833" w:type="pct"/>
          </w:tcPr>
          <w:p w:rsidR="00A502D1" w:rsidRDefault="00A502D1">
            <w:pPr>
              <w:rPr>
                <w:sz w:val="23"/>
                <w:szCs w:val="23"/>
              </w:rPr>
            </w:pPr>
          </w:p>
        </w:tc>
        <w:tc>
          <w:tcPr>
            <w:tcW w:w="834" w:type="pct"/>
          </w:tcPr>
          <w:p w:rsidR="00A502D1" w:rsidRDefault="00A502D1">
            <w:pPr>
              <w:rPr>
                <w:sz w:val="23"/>
                <w:szCs w:val="23"/>
              </w:rPr>
            </w:pPr>
          </w:p>
        </w:tc>
      </w:tr>
      <w:tr w:rsidR="00A502D1" w:rsidTr="00980C39">
        <w:tc>
          <w:tcPr>
            <w:tcW w:w="833" w:type="pct"/>
          </w:tcPr>
          <w:p w:rsidR="00A502D1" w:rsidRDefault="00A502D1">
            <w:pPr>
              <w:rPr>
                <w:sz w:val="23"/>
                <w:szCs w:val="23"/>
              </w:rPr>
            </w:pPr>
          </w:p>
        </w:tc>
        <w:tc>
          <w:tcPr>
            <w:tcW w:w="833" w:type="pct"/>
          </w:tcPr>
          <w:p w:rsidR="00A502D1" w:rsidRDefault="00A502D1">
            <w:pPr>
              <w:rPr>
                <w:sz w:val="23"/>
                <w:szCs w:val="23"/>
              </w:rPr>
            </w:pPr>
          </w:p>
        </w:tc>
        <w:tc>
          <w:tcPr>
            <w:tcW w:w="834" w:type="pct"/>
          </w:tcPr>
          <w:p w:rsidR="00A502D1" w:rsidRDefault="00A502D1">
            <w:pPr>
              <w:rPr>
                <w:sz w:val="23"/>
                <w:szCs w:val="23"/>
              </w:rPr>
            </w:pPr>
          </w:p>
        </w:tc>
        <w:tc>
          <w:tcPr>
            <w:tcW w:w="833" w:type="pct"/>
          </w:tcPr>
          <w:p w:rsidR="00A502D1" w:rsidRDefault="00A502D1">
            <w:pPr>
              <w:rPr>
                <w:sz w:val="23"/>
                <w:szCs w:val="23"/>
              </w:rPr>
            </w:pPr>
          </w:p>
        </w:tc>
        <w:tc>
          <w:tcPr>
            <w:tcW w:w="833" w:type="pct"/>
          </w:tcPr>
          <w:p w:rsidR="00A502D1" w:rsidRDefault="00A502D1">
            <w:pPr>
              <w:rPr>
                <w:sz w:val="23"/>
                <w:szCs w:val="23"/>
              </w:rPr>
            </w:pPr>
          </w:p>
        </w:tc>
        <w:tc>
          <w:tcPr>
            <w:tcW w:w="834" w:type="pct"/>
          </w:tcPr>
          <w:p w:rsidR="00A502D1" w:rsidRDefault="00A502D1">
            <w:pPr>
              <w:rPr>
                <w:sz w:val="23"/>
                <w:szCs w:val="23"/>
              </w:rPr>
            </w:pPr>
          </w:p>
        </w:tc>
      </w:tr>
    </w:tbl>
    <w:p w:rsidR="00000C11" w:rsidRPr="00980C39" w:rsidRDefault="00A502D1">
      <w:pPr>
        <w:rPr>
          <w:i/>
          <w:sz w:val="16"/>
          <w:szCs w:val="16"/>
        </w:rPr>
      </w:pPr>
      <w:r w:rsidRPr="00980C39">
        <w:rPr>
          <w:i/>
          <w:sz w:val="16"/>
          <w:szCs w:val="16"/>
        </w:rPr>
        <w:t>*Rubric must be attached to submission.</w:t>
      </w:r>
    </w:p>
    <w:p w:rsidR="00C41188" w:rsidRPr="00C41188" w:rsidRDefault="00C41188" w:rsidP="00A51325">
      <w:pPr>
        <w:rPr>
          <w:color w:val="4472C4" w:themeColor="accent5"/>
          <w:sz w:val="23"/>
          <w:szCs w:val="23"/>
        </w:rPr>
      </w:pPr>
      <w:r w:rsidRPr="00F9319B">
        <w:rPr>
          <w:b/>
          <w:color w:val="4472C4" w:themeColor="accent5"/>
          <w:sz w:val="23"/>
          <w:szCs w:val="23"/>
        </w:rPr>
        <w:t>OPTIONAL STEP</w:t>
      </w:r>
      <w:r w:rsidRPr="00C41188">
        <w:rPr>
          <w:b/>
          <w:color w:val="4472C4" w:themeColor="accent5"/>
          <w:sz w:val="23"/>
          <w:szCs w:val="23"/>
        </w:rPr>
        <w:t xml:space="preserve"> </w:t>
      </w:r>
      <w:r w:rsidR="00F9319B">
        <w:rPr>
          <w:b/>
          <w:color w:val="4472C4" w:themeColor="accent5"/>
          <w:sz w:val="23"/>
          <w:szCs w:val="23"/>
        </w:rPr>
        <w:t xml:space="preserve">for the </w:t>
      </w:r>
      <w:r w:rsidR="00A51325" w:rsidRPr="00C41188">
        <w:rPr>
          <w:b/>
          <w:color w:val="4472C4" w:themeColor="accent5"/>
          <w:sz w:val="23"/>
          <w:szCs w:val="23"/>
        </w:rPr>
        <w:t>Component Area Option</w:t>
      </w:r>
      <w:r w:rsidRPr="00C41188">
        <w:rPr>
          <w:b/>
          <w:color w:val="4472C4" w:themeColor="accent5"/>
          <w:sz w:val="23"/>
          <w:szCs w:val="23"/>
        </w:rPr>
        <w:t>:</w:t>
      </w:r>
      <w:r w:rsidR="00A51325" w:rsidRPr="00C41188">
        <w:rPr>
          <w:color w:val="4472C4" w:themeColor="accent5"/>
          <w:sz w:val="23"/>
          <w:szCs w:val="23"/>
        </w:rPr>
        <w:t xml:space="preserve"> </w:t>
      </w:r>
    </w:p>
    <w:p w:rsidR="00A51325" w:rsidRDefault="00A51325" w:rsidP="00A51325">
      <w:pPr>
        <w:rPr>
          <w:sz w:val="23"/>
          <w:szCs w:val="23"/>
        </w:rPr>
      </w:pPr>
      <w:r w:rsidRPr="00A51325">
        <w:rPr>
          <w:sz w:val="23"/>
          <w:szCs w:val="23"/>
        </w:rPr>
        <w:t xml:space="preserve">In addition to the FCAs and Core Objectives, THECB requires students complete 6-credit hours in a </w:t>
      </w:r>
      <w:r w:rsidRPr="00A51325">
        <w:rPr>
          <w:b/>
          <w:sz w:val="23"/>
          <w:szCs w:val="23"/>
        </w:rPr>
        <w:t>Component Area Option</w:t>
      </w:r>
      <w:r w:rsidRPr="00A51325">
        <w:rPr>
          <w:sz w:val="23"/>
          <w:szCs w:val="23"/>
        </w:rPr>
        <w:t xml:space="preserve"> (CAO). There are two types of CAO courses: CAO-A courses and CAO-B courses. </w:t>
      </w:r>
      <w:r w:rsidR="00C41188">
        <w:rPr>
          <w:sz w:val="23"/>
          <w:szCs w:val="23"/>
        </w:rPr>
        <w:t>Students can either take 3-credits in Option A and 3-credits in Option B or 6-credits in Option A. They cannot take 6-credits in Option B.</w:t>
      </w:r>
    </w:p>
    <w:p w:rsidR="00A51325" w:rsidRDefault="00A51325" w:rsidP="00A51325">
      <w:pPr>
        <w:pStyle w:val="ListParagraph"/>
        <w:numPr>
          <w:ilvl w:val="0"/>
          <w:numId w:val="6"/>
        </w:numPr>
        <w:rPr>
          <w:sz w:val="23"/>
          <w:szCs w:val="23"/>
        </w:rPr>
      </w:pPr>
      <w:r w:rsidRPr="00A51325">
        <w:rPr>
          <w:sz w:val="23"/>
          <w:szCs w:val="23"/>
        </w:rPr>
        <w:t>CAO-A courses look just</w:t>
      </w:r>
      <w:r w:rsidR="00F9319B">
        <w:rPr>
          <w:sz w:val="23"/>
          <w:szCs w:val="23"/>
        </w:rPr>
        <w:t xml:space="preserve"> like</w:t>
      </w:r>
      <w:r w:rsidRPr="00A51325">
        <w:rPr>
          <w:sz w:val="23"/>
          <w:szCs w:val="23"/>
        </w:rPr>
        <w:t xml:space="preserve"> FCA courses. Thus, students must basically take an additional FCA </w:t>
      </w:r>
      <w:r>
        <w:rPr>
          <w:sz w:val="23"/>
          <w:szCs w:val="23"/>
        </w:rPr>
        <w:t>of their choice to meet CAO-A. I</w:t>
      </w:r>
      <w:r w:rsidRPr="00A51325">
        <w:rPr>
          <w:sz w:val="23"/>
          <w:szCs w:val="23"/>
        </w:rPr>
        <w:t>f you are interested in your class also counting as a CAO-A, state “yes</w:t>
      </w:r>
      <w:r>
        <w:rPr>
          <w:sz w:val="23"/>
          <w:szCs w:val="23"/>
        </w:rPr>
        <w:t xml:space="preserve">” </w:t>
      </w:r>
      <w:r w:rsidR="00F9319B">
        <w:rPr>
          <w:sz w:val="23"/>
          <w:szCs w:val="23"/>
        </w:rPr>
        <w:t xml:space="preserve">on the line </w:t>
      </w:r>
      <w:r>
        <w:rPr>
          <w:sz w:val="23"/>
          <w:szCs w:val="23"/>
        </w:rPr>
        <w:t>here. There is no reason not to state yes: __________.</w:t>
      </w:r>
    </w:p>
    <w:p w:rsidR="00A51325" w:rsidRDefault="00A51325" w:rsidP="00A51325">
      <w:pPr>
        <w:pStyle w:val="ListParagraph"/>
        <w:numPr>
          <w:ilvl w:val="0"/>
          <w:numId w:val="6"/>
        </w:numPr>
        <w:rPr>
          <w:sz w:val="23"/>
          <w:szCs w:val="23"/>
        </w:rPr>
      </w:pPr>
      <w:r>
        <w:rPr>
          <w:sz w:val="23"/>
          <w:szCs w:val="23"/>
        </w:rPr>
        <w:t xml:space="preserve">CAO-B courses look similar to FCA courses but they </w:t>
      </w:r>
      <w:r w:rsidR="00C41188">
        <w:rPr>
          <w:sz w:val="23"/>
          <w:szCs w:val="23"/>
        </w:rPr>
        <w:t xml:space="preserve">allow for a little more flexibility in terms of the faculty member deciding the core objectives to include in the class. </w:t>
      </w:r>
      <w:r>
        <w:rPr>
          <w:sz w:val="23"/>
          <w:szCs w:val="23"/>
        </w:rPr>
        <w:t xml:space="preserve">The benefit of CAO-B courses is that the faculty member has the ability to design the course </w:t>
      </w:r>
      <w:r w:rsidR="00C41188">
        <w:rPr>
          <w:sz w:val="23"/>
          <w:szCs w:val="23"/>
        </w:rPr>
        <w:t xml:space="preserve">a little more freely. The CAO-B course must still live in a discipline: communication; creative arts; language, philosophy, and culture; life and physical sciences; mathematics; American history; government/political science; </w:t>
      </w:r>
      <w:r w:rsidR="00F9319B">
        <w:rPr>
          <w:sz w:val="23"/>
          <w:szCs w:val="23"/>
        </w:rPr>
        <w:t>or</w:t>
      </w:r>
      <w:r w:rsidR="00C41188">
        <w:rPr>
          <w:sz w:val="23"/>
          <w:szCs w:val="23"/>
        </w:rPr>
        <w:t xml:space="preserve"> social and behavioral sciences. The CAO-B course must still also include three core objectives. Two of those must be critical thinking and communication. The other one may be decided by the faculty member. If you wish to offer a CAO-B course, fill out the</w:t>
      </w:r>
      <w:r w:rsidR="00F9319B">
        <w:rPr>
          <w:sz w:val="23"/>
          <w:szCs w:val="23"/>
        </w:rPr>
        <w:t xml:space="preserve"> two</w:t>
      </w:r>
      <w:r w:rsidR="00C41188">
        <w:rPr>
          <w:sz w:val="23"/>
          <w:szCs w:val="23"/>
        </w:rPr>
        <w:t xml:space="preserve"> table</w:t>
      </w:r>
      <w:r w:rsidR="00F9319B">
        <w:rPr>
          <w:sz w:val="23"/>
          <w:szCs w:val="23"/>
        </w:rPr>
        <w:t>s</w:t>
      </w:r>
      <w:r w:rsidR="00C41188">
        <w:rPr>
          <w:sz w:val="23"/>
          <w:szCs w:val="23"/>
        </w:rPr>
        <w:t xml:space="preserve"> below. If you are not interested in this, skip Tables 1 and 2 below and jump to</w:t>
      </w:r>
      <w:r w:rsidR="00F9319B">
        <w:rPr>
          <w:sz w:val="23"/>
          <w:szCs w:val="23"/>
        </w:rPr>
        <w:t xml:space="preserve"> the</w:t>
      </w:r>
      <w:r w:rsidR="00C41188">
        <w:rPr>
          <w:sz w:val="23"/>
          <w:szCs w:val="23"/>
        </w:rPr>
        <w:t xml:space="preserve"> “Attachments” section. If you have more questions</w:t>
      </w:r>
      <w:r w:rsidR="00F9319B">
        <w:rPr>
          <w:sz w:val="23"/>
          <w:szCs w:val="23"/>
        </w:rPr>
        <w:t xml:space="preserve"> about CAOs</w:t>
      </w:r>
      <w:r w:rsidR="00C41188">
        <w:rPr>
          <w:sz w:val="23"/>
          <w:szCs w:val="23"/>
        </w:rPr>
        <w:t xml:space="preserve">, contact the </w:t>
      </w:r>
      <w:r w:rsidR="00F9319B">
        <w:rPr>
          <w:sz w:val="23"/>
          <w:szCs w:val="23"/>
        </w:rPr>
        <w:t xml:space="preserve">UNTD Director of Core Curriculum or the UNTD </w:t>
      </w:r>
      <w:r w:rsidR="00C41188">
        <w:rPr>
          <w:sz w:val="23"/>
          <w:szCs w:val="23"/>
        </w:rPr>
        <w:t>Director of University Accreditation and Policy for details.</w:t>
      </w:r>
    </w:p>
    <w:p w:rsidR="00C41188" w:rsidRPr="00C41188" w:rsidRDefault="00C41188" w:rsidP="00C41188">
      <w:pPr>
        <w:jc w:val="center"/>
        <w:rPr>
          <w:b/>
          <w:sz w:val="23"/>
          <w:szCs w:val="23"/>
        </w:rPr>
      </w:pPr>
      <w:r w:rsidRPr="00C41188">
        <w:rPr>
          <w:b/>
          <w:sz w:val="23"/>
          <w:szCs w:val="23"/>
        </w:rPr>
        <w:t>CAO-B Table 1</w:t>
      </w:r>
    </w:p>
    <w:tbl>
      <w:tblPr>
        <w:tblStyle w:val="TableGrid"/>
        <w:tblW w:w="0" w:type="auto"/>
        <w:tblLook w:val="04A0" w:firstRow="1" w:lastRow="0" w:firstColumn="1" w:lastColumn="0" w:noHBand="0" w:noVBand="1"/>
      </w:tblPr>
      <w:tblGrid>
        <w:gridCol w:w="1795"/>
        <w:gridCol w:w="7555"/>
      </w:tblGrid>
      <w:tr w:rsidR="00C41188" w:rsidTr="00722D42">
        <w:tc>
          <w:tcPr>
            <w:tcW w:w="1795" w:type="dxa"/>
          </w:tcPr>
          <w:p w:rsidR="00C41188" w:rsidRDefault="00C41188" w:rsidP="00722D42">
            <w:r>
              <w:t>School:</w:t>
            </w:r>
          </w:p>
        </w:tc>
        <w:tc>
          <w:tcPr>
            <w:tcW w:w="7555" w:type="dxa"/>
          </w:tcPr>
          <w:p w:rsidR="00C41188" w:rsidRDefault="00C41188" w:rsidP="00722D42"/>
        </w:tc>
      </w:tr>
      <w:tr w:rsidR="00C41188" w:rsidTr="00722D42">
        <w:tc>
          <w:tcPr>
            <w:tcW w:w="1795" w:type="dxa"/>
          </w:tcPr>
          <w:p w:rsidR="00C41188" w:rsidRDefault="00C41188" w:rsidP="00722D42">
            <w:r>
              <w:t>Department:</w:t>
            </w:r>
          </w:p>
        </w:tc>
        <w:tc>
          <w:tcPr>
            <w:tcW w:w="7555" w:type="dxa"/>
          </w:tcPr>
          <w:p w:rsidR="00C41188" w:rsidRDefault="00C41188" w:rsidP="00722D42"/>
        </w:tc>
      </w:tr>
      <w:tr w:rsidR="00C41188" w:rsidTr="00722D42">
        <w:tc>
          <w:tcPr>
            <w:tcW w:w="1795" w:type="dxa"/>
          </w:tcPr>
          <w:p w:rsidR="00C41188" w:rsidRDefault="00C41188" w:rsidP="00722D42">
            <w:r>
              <w:t>Requestor:</w:t>
            </w:r>
          </w:p>
        </w:tc>
        <w:tc>
          <w:tcPr>
            <w:tcW w:w="7555" w:type="dxa"/>
          </w:tcPr>
          <w:p w:rsidR="00C41188" w:rsidRDefault="00C41188" w:rsidP="00722D42"/>
        </w:tc>
      </w:tr>
      <w:tr w:rsidR="00C41188" w:rsidTr="00722D42">
        <w:tc>
          <w:tcPr>
            <w:tcW w:w="1795" w:type="dxa"/>
          </w:tcPr>
          <w:p w:rsidR="00C41188" w:rsidRDefault="00C41188" w:rsidP="00722D42">
            <w:r>
              <w:t>Course Prefix, Number, and Title:</w:t>
            </w:r>
          </w:p>
        </w:tc>
        <w:tc>
          <w:tcPr>
            <w:tcW w:w="7555" w:type="dxa"/>
          </w:tcPr>
          <w:p w:rsidR="00C41188" w:rsidRDefault="00C41188" w:rsidP="00722D42"/>
        </w:tc>
      </w:tr>
      <w:tr w:rsidR="00C41188" w:rsidTr="00722D42">
        <w:tc>
          <w:tcPr>
            <w:tcW w:w="1795" w:type="dxa"/>
          </w:tcPr>
          <w:p w:rsidR="00C41188" w:rsidRDefault="00C41188" w:rsidP="00722D42">
            <w:r>
              <w:t>Course Description (from catalog):</w:t>
            </w:r>
          </w:p>
        </w:tc>
        <w:tc>
          <w:tcPr>
            <w:tcW w:w="7555" w:type="dxa"/>
          </w:tcPr>
          <w:p w:rsidR="00C41188" w:rsidRDefault="00C41188" w:rsidP="00722D42"/>
        </w:tc>
      </w:tr>
      <w:tr w:rsidR="00F9319B" w:rsidTr="00722D42">
        <w:tc>
          <w:tcPr>
            <w:tcW w:w="1795" w:type="dxa"/>
          </w:tcPr>
          <w:p w:rsidR="00F9319B" w:rsidRDefault="00F9319B" w:rsidP="00722D42">
            <w:r>
              <w:t>Discipline:</w:t>
            </w:r>
          </w:p>
        </w:tc>
        <w:tc>
          <w:tcPr>
            <w:tcW w:w="7555" w:type="dxa"/>
          </w:tcPr>
          <w:p w:rsidR="00F9319B" w:rsidRDefault="00F9319B" w:rsidP="00722D42">
            <w:r>
              <w:t>Choose one and delete the other bullets:</w:t>
            </w:r>
          </w:p>
          <w:p w:rsidR="00F9319B" w:rsidRPr="00F9319B" w:rsidRDefault="00F9319B" w:rsidP="00F9319B">
            <w:pPr>
              <w:pStyle w:val="ListParagraph"/>
              <w:numPr>
                <w:ilvl w:val="0"/>
                <w:numId w:val="3"/>
              </w:numPr>
            </w:pPr>
            <w:r w:rsidRPr="00F9319B">
              <w:rPr>
                <w:sz w:val="23"/>
                <w:szCs w:val="23"/>
              </w:rPr>
              <w:t>Communica</w:t>
            </w:r>
            <w:r>
              <w:rPr>
                <w:sz w:val="23"/>
                <w:szCs w:val="23"/>
              </w:rPr>
              <w:t>tion</w:t>
            </w:r>
          </w:p>
          <w:p w:rsidR="00F9319B" w:rsidRPr="00F9319B" w:rsidRDefault="00F9319B" w:rsidP="00F9319B">
            <w:pPr>
              <w:pStyle w:val="ListParagraph"/>
              <w:numPr>
                <w:ilvl w:val="0"/>
                <w:numId w:val="3"/>
              </w:numPr>
            </w:pPr>
            <w:r>
              <w:rPr>
                <w:sz w:val="23"/>
                <w:szCs w:val="23"/>
              </w:rPr>
              <w:t>Creative arts</w:t>
            </w:r>
          </w:p>
          <w:p w:rsidR="00F9319B" w:rsidRPr="00F9319B" w:rsidRDefault="00F9319B" w:rsidP="00F9319B">
            <w:pPr>
              <w:pStyle w:val="ListParagraph"/>
              <w:numPr>
                <w:ilvl w:val="0"/>
                <w:numId w:val="3"/>
              </w:numPr>
            </w:pPr>
            <w:r>
              <w:rPr>
                <w:sz w:val="23"/>
                <w:szCs w:val="23"/>
              </w:rPr>
              <w:t>L</w:t>
            </w:r>
            <w:r w:rsidRPr="00F9319B">
              <w:rPr>
                <w:sz w:val="23"/>
                <w:szCs w:val="23"/>
              </w:rPr>
              <w:t>an</w:t>
            </w:r>
            <w:r>
              <w:rPr>
                <w:sz w:val="23"/>
                <w:szCs w:val="23"/>
              </w:rPr>
              <w:t>guage, philosophy, and culture</w:t>
            </w:r>
          </w:p>
          <w:p w:rsidR="00F9319B" w:rsidRPr="00F9319B" w:rsidRDefault="00F9319B" w:rsidP="00F9319B">
            <w:pPr>
              <w:pStyle w:val="ListParagraph"/>
              <w:numPr>
                <w:ilvl w:val="0"/>
                <w:numId w:val="3"/>
              </w:numPr>
            </w:pPr>
            <w:r>
              <w:rPr>
                <w:sz w:val="23"/>
                <w:szCs w:val="23"/>
              </w:rPr>
              <w:lastRenderedPageBreak/>
              <w:t>Life and physical sciences</w:t>
            </w:r>
          </w:p>
          <w:p w:rsidR="00F9319B" w:rsidRPr="00F9319B" w:rsidRDefault="00F9319B" w:rsidP="00F9319B">
            <w:pPr>
              <w:pStyle w:val="ListParagraph"/>
              <w:numPr>
                <w:ilvl w:val="0"/>
                <w:numId w:val="3"/>
              </w:numPr>
            </w:pPr>
            <w:r>
              <w:rPr>
                <w:sz w:val="23"/>
                <w:szCs w:val="23"/>
              </w:rPr>
              <w:t>Mathematics</w:t>
            </w:r>
          </w:p>
          <w:p w:rsidR="00F9319B" w:rsidRPr="00F9319B" w:rsidRDefault="00F9319B" w:rsidP="00F9319B">
            <w:pPr>
              <w:pStyle w:val="ListParagraph"/>
              <w:numPr>
                <w:ilvl w:val="0"/>
                <w:numId w:val="3"/>
              </w:numPr>
            </w:pPr>
            <w:r>
              <w:rPr>
                <w:sz w:val="23"/>
                <w:szCs w:val="23"/>
              </w:rPr>
              <w:t>American history</w:t>
            </w:r>
          </w:p>
          <w:p w:rsidR="00F9319B" w:rsidRPr="00F9319B" w:rsidRDefault="00F9319B" w:rsidP="00F9319B">
            <w:pPr>
              <w:pStyle w:val="ListParagraph"/>
              <w:numPr>
                <w:ilvl w:val="0"/>
                <w:numId w:val="3"/>
              </w:numPr>
            </w:pPr>
            <w:r>
              <w:rPr>
                <w:sz w:val="23"/>
                <w:szCs w:val="23"/>
              </w:rPr>
              <w:t>Government/political science</w:t>
            </w:r>
          </w:p>
          <w:p w:rsidR="00F9319B" w:rsidRDefault="00F9319B" w:rsidP="00F9319B">
            <w:pPr>
              <w:pStyle w:val="ListParagraph"/>
              <w:numPr>
                <w:ilvl w:val="0"/>
                <w:numId w:val="3"/>
              </w:numPr>
            </w:pPr>
            <w:r>
              <w:rPr>
                <w:sz w:val="23"/>
                <w:szCs w:val="23"/>
              </w:rPr>
              <w:t>S</w:t>
            </w:r>
            <w:r w:rsidRPr="00F9319B">
              <w:rPr>
                <w:sz w:val="23"/>
                <w:szCs w:val="23"/>
              </w:rPr>
              <w:t>ocial and behavioral sciences</w:t>
            </w:r>
          </w:p>
        </w:tc>
      </w:tr>
    </w:tbl>
    <w:p w:rsidR="00F9319B" w:rsidRDefault="00F9319B" w:rsidP="00A51325">
      <w:pPr>
        <w:rPr>
          <w:sz w:val="23"/>
          <w:szCs w:val="23"/>
        </w:rPr>
      </w:pPr>
    </w:p>
    <w:p w:rsidR="00C41188" w:rsidRPr="00C41188" w:rsidRDefault="00C41188" w:rsidP="00C41188">
      <w:pPr>
        <w:jc w:val="center"/>
        <w:rPr>
          <w:b/>
          <w:sz w:val="23"/>
          <w:szCs w:val="23"/>
        </w:rPr>
      </w:pPr>
      <w:r w:rsidRPr="00C41188">
        <w:rPr>
          <w:b/>
          <w:sz w:val="23"/>
          <w:szCs w:val="23"/>
        </w:rPr>
        <w:t>CAO-B Table 2</w:t>
      </w:r>
    </w:p>
    <w:tbl>
      <w:tblPr>
        <w:tblStyle w:val="TableGrid"/>
        <w:tblW w:w="5000" w:type="pct"/>
        <w:tblLook w:val="04A0" w:firstRow="1" w:lastRow="0" w:firstColumn="1" w:lastColumn="0" w:noHBand="0" w:noVBand="1"/>
      </w:tblPr>
      <w:tblGrid>
        <w:gridCol w:w="1702"/>
        <w:gridCol w:w="1527"/>
        <w:gridCol w:w="1531"/>
        <w:gridCol w:w="1530"/>
        <w:gridCol w:w="1530"/>
        <w:gridCol w:w="1530"/>
      </w:tblGrid>
      <w:tr w:rsidR="00C41188" w:rsidTr="00C41188">
        <w:tc>
          <w:tcPr>
            <w:tcW w:w="910" w:type="pct"/>
          </w:tcPr>
          <w:p w:rsidR="00C41188" w:rsidRPr="005F193B" w:rsidRDefault="00C41188" w:rsidP="00722D42">
            <w:pPr>
              <w:rPr>
                <w:b/>
                <w:sz w:val="23"/>
                <w:szCs w:val="23"/>
              </w:rPr>
            </w:pPr>
            <w:r w:rsidRPr="005F193B">
              <w:rPr>
                <w:b/>
                <w:sz w:val="23"/>
                <w:szCs w:val="23"/>
              </w:rPr>
              <w:t>Core Objective</w:t>
            </w:r>
          </w:p>
        </w:tc>
        <w:tc>
          <w:tcPr>
            <w:tcW w:w="817" w:type="pct"/>
          </w:tcPr>
          <w:p w:rsidR="00C41188" w:rsidRPr="005F193B" w:rsidRDefault="00C41188" w:rsidP="00722D42">
            <w:pPr>
              <w:rPr>
                <w:b/>
                <w:sz w:val="23"/>
                <w:szCs w:val="23"/>
              </w:rPr>
            </w:pPr>
            <w:r w:rsidRPr="005F193B">
              <w:rPr>
                <w:b/>
                <w:sz w:val="23"/>
                <w:szCs w:val="23"/>
              </w:rPr>
              <w:t>How will student’s learn to do it (lecture, class activity, etc.)?</w:t>
            </w:r>
          </w:p>
        </w:tc>
        <w:tc>
          <w:tcPr>
            <w:tcW w:w="819" w:type="pct"/>
          </w:tcPr>
          <w:p w:rsidR="00C41188" w:rsidRPr="005F193B" w:rsidRDefault="00C41188" w:rsidP="00722D42">
            <w:pPr>
              <w:rPr>
                <w:b/>
                <w:sz w:val="23"/>
                <w:szCs w:val="23"/>
              </w:rPr>
            </w:pPr>
            <w:r w:rsidRPr="005F193B">
              <w:rPr>
                <w:b/>
                <w:sz w:val="23"/>
                <w:szCs w:val="23"/>
              </w:rPr>
              <w:t xml:space="preserve">How will students </w:t>
            </w:r>
            <w:r>
              <w:rPr>
                <w:b/>
                <w:sz w:val="23"/>
                <w:szCs w:val="23"/>
              </w:rPr>
              <w:t>practice it</w:t>
            </w:r>
            <w:r w:rsidRPr="005F193B">
              <w:rPr>
                <w:b/>
                <w:sz w:val="23"/>
                <w:szCs w:val="23"/>
              </w:rPr>
              <w:t xml:space="preserve"> formatively (homework, classwork, etc.)? </w:t>
            </w:r>
          </w:p>
        </w:tc>
        <w:tc>
          <w:tcPr>
            <w:tcW w:w="818" w:type="pct"/>
          </w:tcPr>
          <w:p w:rsidR="00C41188" w:rsidRPr="005F193B" w:rsidRDefault="00C41188" w:rsidP="00722D42">
            <w:pPr>
              <w:rPr>
                <w:b/>
                <w:sz w:val="23"/>
                <w:szCs w:val="23"/>
              </w:rPr>
            </w:pPr>
            <w:r w:rsidRPr="005F193B">
              <w:rPr>
                <w:b/>
                <w:sz w:val="23"/>
                <w:szCs w:val="23"/>
              </w:rPr>
              <w:t>Where will students be able to go to for additional help (readings, centers, etc.)?</w:t>
            </w:r>
          </w:p>
        </w:tc>
        <w:tc>
          <w:tcPr>
            <w:tcW w:w="818" w:type="pct"/>
          </w:tcPr>
          <w:p w:rsidR="00C41188" w:rsidRPr="005F193B" w:rsidRDefault="00C41188" w:rsidP="00722D42">
            <w:pPr>
              <w:rPr>
                <w:b/>
                <w:sz w:val="23"/>
                <w:szCs w:val="23"/>
              </w:rPr>
            </w:pPr>
            <w:r w:rsidRPr="005F193B">
              <w:rPr>
                <w:b/>
                <w:sz w:val="23"/>
                <w:szCs w:val="23"/>
              </w:rPr>
              <w:t>How will they sh</w:t>
            </w:r>
            <w:r>
              <w:rPr>
                <w:b/>
                <w:sz w:val="23"/>
                <w:szCs w:val="23"/>
              </w:rPr>
              <w:t>ow you that they have learned it</w:t>
            </w:r>
            <w:r w:rsidRPr="005F193B">
              <w:rPr>
                <w:b/>
                <w:sz w:val="23"/>
                <w:szCs w:val="23"/>
              </w:rPr>
              <w:t xml:space="preserve"> summatively (test, paper, project, presentation, etc.)?</w:t>
            </w:r>
          </w:p>
        </w:tc>
        <w:tc>
          <w:tcPr>
            <w:tcW w:w="818" w:type="pct"/>
          </w:tcPr>
          <w:p w:rsidR="00C41188" w:rsidRPr="005F193B" w:rsidRDefault="00C41188" w:rsidP="00722D42">
            <w:pPr>
              <w:rPr>
                <w:b/>
                <w:sz w:val="23"/>
                <w:szCs w:val="23"/>
              </w:rPr>
            </w:pPr>
            <w:r>
              <w:rPr>
                <w:b/>
                <w:sz w:val="23"/>
                <w:szCs w:val="23"/>
              </w:rPr>
              <w:t>How will you evaluate whether they have learned it summatively (rubric*) and what will the benchmark of success be on the rubric?</w:t>
            </w:r>
          </w:p>
        </w:tc>
      </w:tr>
      <w:tr w:rsidR="00C41188" w:rsidTr="00C41188">
        <w:tc>
          <w:tcPr>
            <w:tcW w:w="910" w:type="pct"/>
          </w:tcPr>
          <w:p w:rsidR="00C41188" w:rsidRDefault="00C41188" w:rsidP="00722D42">
            <w:pPr>
              <w:rPr>
                <w:sz w:val="23"/>
                <w:szCs w:val="23"/>
              </w:rPr>
            </w:pPr>
            <w:r>
              <w:rPr>
                <w:sz w:val="23"/>
                <w:szCs w:val="23"/>
              </w:rPr>
              <w:t>Critical Thinking</w:t>
            </w:r>
          </w:p>
        </w:tc>
        <w:tc>
          <w:tcPr>
            <w:tcW w:w="817" w:type="pct"/>
          </w:tcPr>
          <w:p w:rsidR="00C41188" w:rsidRDefault="00C41188" w:rsidP="00722D42">
            <w:pPr>
              <w:rPr>
                <w:sz w:val="23"/>
                <w:szCs w:val="23"/>
              </w:rPr>
            </w:pPr>
          </w:p>
        </w:tc>
        <w:tc>
          <w:tcPr>
            <w:tcW w:w="819" w:type="pct"/>
          </w:tcPr>
          <w:p w:rsidR="00C41188" w:rsidRDefault="00C41188" w:rsidP="00722D42">
            <w:pPr>
              <w:rPr>
                <w:sz w:val="23"/>
                <w:szCs w:val="23"/>
              </w:rPr>
            </w:pPr>
          </w:p>
        </w:tc>
        <w:tc>
          <w:tcPr>
            <w:tcW w:w="818" w:type="pct"/>
          </w:tcPr>
          <w:p w:rsidR="00C41188" w:rsidRDefault="00C41188" w:rsidP="00722D42">
            <w:pPr>
              <w:rPr>
                <w:sz w:val="23"/>
                <w:szCs w:val="23"/>
              </w:rPr>
            </w:pPr>
          </w:p>
        </w:tc>
        <w:tc>
          <w:tcPr>
            <w:tcW w:w="818" w:type="pct"/>
          </w:tcPr>
          <w:p w:rsidR="00C41188" w:rsidRDefault="00C41188" w:rsidP="00722D42">
            <w:pPr>
              <w:rPr>
                <w:sz w:val="23"/>
                <w:szCs w:val="23"/>
              </w:rPr>
            </w:pPr>
          </w:p>
        </w:tc>
        <w:tc>
          <w:tcPr>
            <w:tcW w:w="818" w:type="pct"/>
          </w:tcPr>
          <w:p w:rsidR="00C41188" w:rsidRDefault="00C41188" w:rsidP="00722D42">
            <w:pPr>
              <w:rPr>
                <w:sz w:val="23"/>
                <w:szCs w:val="23"/>
              </w:rPr>
            </w:pPr>
          </w:p>
        </w:tc>
      </w:tr>
      <w:tr w:rsidR="00C41188" w:rsidTr="00C41188">
        <w:tc>
          <w:tcPr>
            <w:tcW w:w="910" w:type="pct"/>
          </w:tcPr>
          <w:p w:rsidR="00C41188" w:rsidRDefault="00C41188" w:rsidP="00722D42">
            <w:pPr>
              <w:rPr>
                <w:sz w:val="23"/>
                <w:szCs w:val="23"/>
              </w:rPr>
            </w:pPr>
            <w:r>
              <w:rPr>
                <w:sz w:val="23"/>
                <w:szCs w:val="23"/>
              </w:rPr>
              <w:t>Communication</w:t>
            </w:r>
          </w:p>
        </w:tc>
        <w:tc>
          <w:tcPr>
            <w:tcW w:w="817" w:type="pct"/>
          </w:tcPr>
          <w:p w:rsidR="00C41188" w:rsidRDefault="00C41188" w:rsidP="00722D42">
            <w:pPr>
              <w:rPr>
                <w:sz w:val="23"/>
                <w:szCs w:val="23"/>
              </w:rPr>
            </w:pPr>
          </w:p>
        </w:tc>
        <w:tc>
          <w:tcPr>
            <w:tcW w:w="819" w:type="pct"/>
          </w:tcPr>
          <w:p w:rsidR="00C41188" w:rsidRDefault="00C41188" w:rsidP="00722D42">
            <w:pPr>
              <w:rPr>
                <w:sz w:val="23"/>
                <w:szCs w:val="23"/>
              </w:rPr>
            </w:pPr>
          </w:p>
        </w:tc>
        <w:tc>
          <w:tcPr>
            <w:tcW w:w="818" w:type="pct"/>
          </w:tcPr>
          <w:p w:rsidR="00C41188" w:rsidRDefault="00C41188" w:rsidP="00722D42">
            <w:pPr>
              <w:rPr>
                <w:sz w:val="23"/>
                <w:szCs w:val="23"/>
              </w:rPr>
            </w:pPr>
          </w:p>
        </w:tc>
        <w:tc>
          <w:tcPr>
            <w:tcW w:w="818" w:type="pct"/>
          </w:tcPr>
          <w:p w:rsidR="00C41188" w:rsidRDefault="00C41188" w:rsidP="00722D42">
            <w:pPr>
              <w:rPr>
                <w:sz w:val="23"/>
                <w:szCs w:val="23"/>
              </w:rPr>
            </w:pPr>
          </w:p>
        </w:tc>
        <w:tc>
          <w:tcPr>
            <w:tcW w:w="818" w:type="pct"/>
          </w:tcPr>
          <w:p w:rsidR="00C41188" w:rsidRDefault="00C41188" w:rsidP="00722D42">
            <w:pPr>
              <w:rPr>
                <w:sz w:val="23"/>
                <w:szCs w:val="23"/>
              </w:rPr>
            </w:pPr>
          </w:p>
        </w:tc>
      </w:tr>
      <w:tr w:rsidR="00C41188" w:rsidTr="00C41188">
        <w:tc>
          <w:tcPr>
            <w:tcW w:w="910" w:type="pct"/>
          </w:tcPr>
          <w:p w:rsidR="00C41188" w:rsidRDefault="00C41188" w:rsidP="00722D42">
            <w:pPr>
              <w:rPr>
                <w:sz w:val="23"/>
                <w:szCs w:val="23"/>
              </w:rPr>
            </w:pPr>
            <w:r>
              <w:rPr>
                <w:sz w:val="23"/>
                <w:szCs w:val="23"/>
              </w:rPr>
              <w:t>Your Choice</w:t>
            </w:r>
          </w:p>
        </w:tc>
        <w:tc>
          <w:tcPr>
            <w:tcW w:w="817" w:type="pct"/>
          </w:tcPr>
          <w:p w:rsidR="00C41188" w:rsidRDefault="00C41188" w:rsidP="00722D42">
            <w:pPr>
              <w:rPr>
                <w:sz w:val="23"/>
                <w:szCs w:val="23"/>
              </w:rPr>
            </w:pPr>
          </w:p>
        </w:tc>
        <w:tc>
          <w:tcPr>
            <w:tcW w:w="819" w:type="pct"/>
          </w:tcPr>
          <w:p w:rsidR="00C41188" w:rsidRDefault="00C41188" w:rsidP="00722D42">
            <w:pPr>
              <w:rPr>
                <w:sz w:val="23"/>
                <w:szCs w:val="23"/>
              </w:rPr>
            </w:pPr>
          </w:p>
        </w:tc>
        <w:tc>
          <w:tcPr>
            <w:tcW w:w="818" w:type="pct"/>
          </w:tcPr>
          <w:p w:rsidR="00C41188" w:rsidRDefault="00C41188" w:rsidP="00722D42">
            <w:pPr>
              <w:rPr>
                <w:sz w:val="23"/>
                <w:szCs w:val="23"/>
              </w:rPr>
            </w:pPr>
          </w:p>
        </w:tc>
        <w:tc>
          <w:tcPr>
            <w:tcW w:w="818" w:type="pct"/>
          </w:tcPr>
          <w:p w:rsidR="00C41188" w:rsidRDefault="00C41188" w:rsidP="00722D42">
            <w:pPr>
              <w:rPr>
                <w:sz w:val="23"/>
                <w:szCs w:val="23"/>
              </w:rPr>
            </w:pPr>
          </w:p>
        </w:tc>
        <w:tc>
          <w:tcPr>
            <w:tcW w:w="818" w:type="pct"/>
          </w:tcPr>
          <w:p w:rsidR="00C41188" w:rsidRDefault="00C41188" w:rsidP="00722D42">
            <w:pPr>
              <w:rPr>
                <w:sz w:val="23"/>
                <w:szCs w:val="23"/>
              </w:rPr>
            </w:pPr>
          </w:p>
        </w:tc>
      </w:tr>
    </w:tbl>
    <w:p w:rsidR="00C41188" w:rsidRPr="00C41188" w:rsidRDefault="00C41188">
      <w:pPr>
        <w:rPr>
          <w:i/>
          <w:sz w:val="16"/>
          <w:szCs w:val="16"/>
        </w:rPr>
      </w:pPr>
      <w:r w:rsidRPr="00980C39">
        <w:rPr>
          <w:i/>
          <w:sz w:val="16"/>
          <w:szCs w:val="16"/>
        </w:rPr>
        <w:t>*Rubric must be attached to submission.</w:t>
      </w:r>
    </w:p>
    <w:p w:rsidR="00C41188" w:rsidRPr="00C41188" w:rsidRDefault="00C41188">
      <w:pPr>
        <w:rPr>
          <w:b/>
          <w:color w:val="4472C4" w:themeColor="accent5"/>
        </w:rPr>
      </w:pPr>
      <w:r w:rsidRPr="00C41188">
        <w:rPr>
          <w:b/>
          <w:color w:val="4472C4" w:themeColor="accent5"/>
        </w:rPr>
        <w:t>Attachments</w:t>
      </w:r>
    </w:p>
    <w:p w:rsidR="00C41188" w:rsidRDefault="00C41188">
      <w:r>
        <w:t>The following attachments must be submitted with this form.</w:t>
      </w:r>
    </w:p>
    <w:p w:rsidR="00D20A51" w:rsidRDefault="00D20A51" w:rsidP="00D20A51">
      <w:pPr>
        <w:pStyle w:val="ListParagraph"/>
        <w:numPr>
          <w:ilvl w:val="0"/>
          <w:numId w:val="1"/>
        </w:numPr>
      </w:pPr>
      <w:r>
        <w:t xml:space="preserve">Most recent syllabus </w:t>
      </w:r>
    </w:p>
    <w:p w:rsidR="00D20A51" w:rsidRDefault="00D20A51" w:rsidP="00D20A51">
      <w:pPr>
        <w:pStyle w:val="ListParagraph"/>
        <w:numPr>
          <w:ilvl w:val="1"/>
          <w:numId w:val="1"/>
        </w:numPr>
      </w:pPr>
      <w:r>
        <w:t>Ensure course number and title are the same as on this form</w:t>
      </w:r>
    </w:p>
    <w:p w:rsidR="00D20A51" w:rsidRDefault="00D20A51" w:rsidP="00D20A51">
      <w:pPr>
        <w:pStyle w:val="ListParagraph"/>
        <w:numPr>
          <w:ilvl w:val="1"/>
          <w:numId w:val="1"/>
        </w:numPr>
      </w:pPr>
      <w:r>
        <w:t>Ensure it has the following: course description, assignments, measureable learning outcomes, subject</w:t>
      </w:r>
      <w:r w:rsidR="00F9319B">
        <w:t xml:space="preserve"> matter of each lecture/module, and </w:t>
      </w:r>
      <w:r>
        <w:t>required/recommended readings</w:t>
      </w:r>
    </w:p>
    <w:p w:rsidR="00D20A51" w:rsidRDefault="00D20A51" w:rsidP="00D20A51">
      <w:pPr>
        <w:pStyle w:val="ListParagraph"/>
        <w:numPr>
          <w:ilvl w:val="1"/>
          <w:numId w:val="1"/>
        </w:numPr>
      </w:pPr>
      <w:r>
        <w:t xml:space="preserve">Ensure it has documentation to show how each core objective is assessed including description of activities, how they are taught, and what is learned. Documentation must include </w:t>
      </w:r>
      <w:r w:rsidR="00F9319B">
        <w:t xml:space="preserve">the </w:t>
      </w:r>
      <w:r>
        <w:t xml:space="preserve">weekly schedule of topics, readings, and artifacts studied. </w:t>
      </w:r>
    </w:p>
    <w:p w:rsidR="00D20A51" w:rsidRDefault="00BB7604" w:rsidP="00D20A51">
      <w:pPr>
        <w:pStyle w:val="ListParagraph"/>
        <w:numPr>
          <w:ilvl w:val="0"/>
          <w:numId w:val="1"/>
        </w:numPr>
      </w:pPr>
      <w:r>
        <w:t>Assessment rubric(s)</w:t>
      </w:r>
    </w:p>
    <w:p w:rsidR="00D20A51" w:rsidRDefault="00D20A51" w:rsidP="00D20A51">
      <w:pPr>
        <w:pStyle w:val="ListParagraph"/>
        <w:numPr>
          <w:ilvl w:val="0"/>
          <w:numId w:val="1"/>
        </w:numPr>
      </w:pPr>
      <w:r>
        <w:t xml:space="preserve">Faculty </w:t>
      </w:r>
      <w:r w:rsidR="00C41188">
        <w:t>evaluation form</w:t>
      </w:r>
    </w:p>
    <w:p w:rsidR="00C41188" w:rsidRDefault="00C41188" w:rsidP="00C41188">
      <w:bookmarkStart w:id="0" w:name="_GoBack"/>
      <w:bookmarkEnd w:id="0"/>
    </w:p>
    <w:p w:rsidR="004D6225" w:rsidRDefault="004D6225" w:rsidP="00D20A51"/>
    <w:sectPr w:rsidR="004D6225" w:rsidSect="00873586">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F08" w:rsidRDefault="00AC6F08" w:rsidP="00C41188">
      <w:pPr>
        <w:spacing w:after="0" w:line="240" w:lineRule="auto"/>
      </w:pPr>
      <w:r>
        <w:separator/>
      </w:r>
    </w:p>
  </w:endnote>
  <w:endnote w:type="continuationSeparator" w:id="0">
    <w:p w:rsidR="00AC6F08" w:rsidRDefault="00AC6F08" w:rsidP="00C411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41399360"/>
      <w:docPartObj>
        <w:docPartGallery w:val="Page Numbers (Bottom of Page)"/>
        <w:docPartUnique/>
      </w:docPartObj>
    </w:sdtPr>
    <w:sdtEndPr/>
    <w:sdtContent>
      <w:sdt>
        <w:sdtPr>
          <w:id w:val="1728636285"/>
          <w:docPartObj>
            <w:docPartGallery w:val="Page Numbers (Top of Page)"/>
            <w:docPartUnique/>
          </w:docPartObj>
        </w:sdtPr>
        <w:sdtEndPr/>
        <w:sdtContent>
          <w:p w:rsidR="00C41188" w:rsidRDefault="00C4118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45E31">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5E31">
              <w:rPr>
                <w:b/>
                <w:bCs/>
                <w:noProof/>
              </w:rPr>
              <w:t>4</w:t>
            </w:r>
            <w:r>
              <w:rPr>
                <w:b/>
                <w:bCs/>
                <w:sz w:val="24"/>
                <w:szCs w:val="24"/>
              </w:rPr>
              <w:fldChar w:fldCharType="end"/>
            </w:r>
          </w:p>
        </w:sdtContent>
      </w:sdt>
    </w:sdtContent>
  </w:sdt>
  <w:p w:rsidR="00C41188" w:rsidRDefault="00C41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F08" w:rsidRDefault="00AC6F08" w:rsidP="00C41188">
      <w:pPr>
        <w:spacing w:after="0" w:line="240" w:lineRule="auto"/>
      </w:pPr>
      <w:r>
        <w:separator/>
      </w:r>
    </w:p>
  </w:footnote>
  <w:footnote w:type="continuationSeparator" w:id="0">
    <w:p w:rsidR="00AC6F08" w:rsidRDefault="00AC6F08" w:rsidP="00C411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B13449"/>
    <w:multiLevelType w:val="hybridMultilevel"/>
    <w:tmpl w:val="42260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F47A8"/>
    <w:multiLevelType w:val="hybridMultilevel"/>
    <w:tmpl w:val="54467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B2869CB"/>
    <w:multiLevelType w:val="hybridMultilevel"/>
    <w:tmpl w:val="BEA6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36629A"/>
    <w:multiLevelType w:val="hybridMultilevel"/>
    <w:tmpl w:val="E8E2B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06ACF"/>
    <w:multiLevelType w:val="hybridMultilevel"/>
    <w:tmpl w:val="A72E1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674C8"/>
    <w:multiLevelType w:val="hybridMultilevel"/>
    <w:tmpl w:val="EA8225C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A51"/>
    <w:rsid w:val="00000C11"/>
    <w:rsid w:val="000922FD"/>
    <w:rsid w:val="002D2D9A"/>
    <w:rsid w:val="004D6225"/>
    <w:rsid w:val="005222B3"/>
    <w:rsid w:val="00587C26"/>
    <w:rsid w:val="005F193B"/>
    <w:rsid w:val="006860D0"/>
    <w:rsid w:val="0082464C"/>
    <w:rsid w:val="00854409"/>
    <w:rsid w:val="00873586"/>
    <w:rsid w:val="0097172D"/>
    <w:rsid w:val="00980C39"/>
    <w:rsid w:val="009B6F8A"/>
    <w:rsid w:val="00A42BF2"/>
    <w:rsid w:val="00A502D1"/>
    <w:rsid w:val="00A51325"/>
    <w:rsid w:val="00AC6F08"/>
    <w:rsid w:val="00AF0AA8"/>
    <w:rsid w:val="00B45E31"/>
    <w:rsid w:val="00BB7604"/>
    <w:rsid w:val="00C067A9"/>
    <w:rsid w:val="00C41188"/>
    <w:rsid w:val="00CB4110"/>
    <w:rsid w:val="00D12707"/>
    <w:rsid w:val="00D20A51"/>
    <w:rsid w:val="00ED46FD"/>
    <w:rsid w:val="00F91CF7"/>
    <w:rsid w:val="00F9319B"/>
    <w:rsid w:val="00FC71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A9D96"/>
  <w15:chartTrackingRefBased/>
  <w15:docId w15:val="{F3CD222D-DC28-4C0F-9AD8-D62121494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0A51"/>
    <w:pPr>
      <w:ind w:left="720"/>
      <w:contextualSpacing/>
    </w:pPr>
  </w:style>
  <w:style w:type="table" w:styleId="TableGrid">
    <w:name w:val="Table Grid"/>
    <w:basedOn w:val="TableNormal"/>
    <w:uiPriority w:val="39"/>
    <w:rsid w:val="00D127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73586"/>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5222B3"/>
    <w:rPr>
      <w:color w:val="0563C1" w:themeColor="hyperlink"/>
      <w:u w:val="single"/>
    </w:rPr>
  </w:style>
  <w:style w:type="paragraph" w:styleId="Header">
    <w:name w:val="header"/>
    <w:basedOn w:val="Normal"/>
    <w:link w:val="HeaderChar"/>
    <w:uiPriority w:val="99"/>
    <w:unhideWhenUsed/>
    <w:rsid w:val="00C411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1188"/>
  </w:style>
  <w:style w:type="paragraph" w:styleId="Footer">
    <w:name w:val="footer"/>
    <w:basedOn w:val="Normal"/>
    <w:link w:val="FooterChar"/>
    <w:uiPriority w:val="99"/>
    <w:unhideWhenUsed/>
    <w:rsid w:val="00C411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1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48680">
      <w:bodyDiv w:val="1"/>
      <w:marLeft w:val="0"/>
      <w:marRight w:val="0"/>
      <w:marTop w:val="0"/>
      <w:marBottom w:val="0"/>
      <w:divBdr>
        <w:top w:val="none" w:sz="0" w:space="0" w:color="auto"/>
        <w:left w:val="none" w:sz="0" w:space="0" w:color="auto"/>
        <w:bottom w:val="none" w:sz="0" w:space="0" w:color="auto"/>
        <w:right w:val="none" w:sz="0" w:space="0" w:color="auto"/>
      </w:divBdr>
      <w:divsChild>
        <w:div w:id="1083255493">
          <w:marLeft w:val="0"/>
          <w:marRight w:val="0"/>
          <w:marTop w:val="0"/>
          <w:marBottom w:val="0"/>
          <w:divBdr>
            <w:top w:val="none" w:sz="0" w:space="0" w:color="auto"/>
            <w:left w:val="none" w:sz="0" w:space="0" w:color="auto"/>
            <w:bottom w:val="none" w:sz="0" w:space="0" w:color="auto"/>
            <w:right w:val="none" w:sz="0" w:space="0" w:color="auto"/>
          </w:divBdr>
        </w:div>
        <w:div w:id="1395545738">
          <w:marLeft w:val="0"/>
          <w:marRight w:val="0"/>
          <w:marTop w:val="0"/>
          <w:marBottom w:val="0"/>
          <w:divBdr>
            <w:top w:val="none" w:sz="0" w:space="0" w:color="auto"/>
            <w:left w:val="none" w:sz="0" w:space="0" w:color="auto"/>
            <w:bottom w:val="none" w:sz="0" w:space="0" w:color="auto"/>
            <w:right w:val="none" w:sz="0" w:space="0" w:color="auto"/>
          </w:divBdr>
        </w:div>
        <w:div w:id="504590184">
          <w:marLeft w:val="0"/>
          <w:marRight w:val="0"/>
          <w:marTop w:val="0"/>
          <w:marBottom w:val="0"/>
          <w:divBdr>
            <w:top w:val="none" w:sz="0" w:space="0" w:color="auto"/>
            <w:left w:val="none" w:sz="0" w:space="0" w:color="auto"/>
            <w:bottom w:val="none" w:sz="0" w:space="0" w:color="auto"/>
            <w:right w:val="none" w:sz="0" w:space="0" w:color="auto"/>
          </w:divBdr>
        </w:div>
        <w:div w:id="106199750">
          <w:marLeft w:val="0"/>
          <w:marRight w:val="0"/>
          <w:marTop w:val="0"/>
          <w:marBottom w:val="0"/>
          <w:divBdr>
            <w:top w:val="none" w:sz="0" w:space="0" w:color="auto"/>
            <w:left w:val="none" w:sz="0" w:space="0" w:color="auto"/>
            <w:bottom w:val="none" w:sz="0" w:space="0" w:color="auto"/>
            <w:right w:val="none" w:sz="0" w:space="0" w:color="auto"/>
          </w:divBdr>
        </w:div>
        <w:div w:id="404962229">
          <w:marLeft w:val="0"/>
          <w:marRight w:val="0"/>
          <w:marTop w:val="0"/>
          <w:marBottom w:val="0"/>
          <w:divBdr>
            <w:top w:val="none" w:sz="0" w:space="0" w:color="auto"/>
            <w:left w:val="none" w:sz="0" w:space="0" w:color="auto"/>
            <w:bottom w:val="none" w:sz="0" w:space="0" w:color="auto"/>
            <w:right w:val="none" w:sz="0" w:space="0" w:color="auto"/>
          </w:divBdr>
        </w:div>
        <w:div w:id="808475574">
          <w:marLeft w:val="0"/>
          <w:marRight w:val="0"/>
          <w:marTop w:val="0"/>
          <w:marBottom w:val="0"/>
          <w:divBdr>
            <w:top w:val="none" w:sz="0" w:space="0" w:color="auto"/>
            <w:left w:val="none" w:sz="0" w:space="0" w:color="auto"/>
            <w:bottom w:val="none" w:sz="0" w:space="0" w:color="auto"/>
            <w:right w:val="none" w:sz="0" w:space="0" w:color="auto"/>
          </w:divBdr>
        </w:div>
        <w:div w:id="1918326513">
          <w:marLeft w:val="0"/>
          <w:marRight w:val="0"/>
          <w:marTop w:val="0"/>
          <w:marBottom w:val="0"/>
          <w:divBdr>
            <w:top w:val="none" w:sz="0" w:space="0" w:color="auto"/>
            <w:left w:val="none" w:sz="0" w:space="0" w:color="auto"/>
            <w:bottom w:val="none" w:sz="0" w:space="0" w:color="auto"/>
            <w:right w:val="none" w:sz="0" w:space="0" w:color="auto"/>
          </w:divBdr>
        </w:div>
        <w:div w:id="217018554">
          <w:marLeft w:val="0"/>
          <w:marRight w:val="0"/>
          <w:marTop w:val="0"/>
          <w:marBottom w:val="0"/>
          <w:divBdr>
            <w:top w:val="none" w:sz="0" w:space="0" w:color="auto"/>
            <w:left w:val="none" w:sz="0" w:space="0" w:color="auto"/>
            <w:bottom w:val="none" w:sz="0" w:space="0" w:color="auto"/>
            <w:right w:val="none" w:sz="0" w:space="0" w:color="auto"/>
          </w:divBdr>
        </w:div>
        <w:div w:id="1203903912">
          <w:marLeft w:val="0"/>
          <w:marRight w:val="0"/>
          <w:marTop w:val="0"/>
          <w:marBottom w:val="0"/>
          <w:divBdr>
            <w:top w:val="none" w:sz="0" w:space="0" w:color="auto"/>
            <w:left w:val="none" w:sz="0" w:space="0" w:color="auto"/>
            <w:bottom w:val="none" w:sz="0" w:space="0" w:color="auto"/>
            <w:right w:val="none" w:sz="0" w:space="0" w:color="auto"/>
          </w:divBdr>
        </w:div>
        <w:div w:id="1356225289">
          <w:marLeft w:val="0"/>
          <w:marRight w:val="0"/>
          <w:marTop w:val="0"/>
          <w:marBottom w:val="0"/>
          <w:divBdr>
            <w:top w:val="none" w:sz="0" w:space="0" w:color="auto"/>
            <w:left w:val="none" w:sz="0" w:space="0" w:color="auto"/>
            <w:bottom w:val="none" w:sz="0" w:space="0" w:color="auto"/>
            <w:right w:val="none" w:sz="0" w:space="0" w:color="auto"/>
          </w:divBdr>
        </w:div>
        <w:div w:id="290523959">
          <w:marLeft w:val="0"/>
          <w:marRight w:val="0"/>
          <w:marTop w:val="0"/>
          <w:marBottom w:val="0"/>
          <w:divBdr>
            <w:top w:val="none" w:sz="0" w:space="0" w:color="auto"/>
            <w:left w:val="none" w:sz="0" w:space="0" w:color="auto"/>
            <w:bottom w:val="none" w:sz="0" w:space="0" w:color="auto"/>
            <w:right w:val="none" w:sz="0" w:space="0" w:color="auto"/>
          </w:divBdr>
        </w:div>
        <w:div w:id="1521118825">
          <w:marLeft w:val="0"/>
          <w:marRight w:val="0"/>
          <w:marTop w:val="0"/>
          <w:marBottom w:val="0"/>
          <w:divBdr>
            <w:top w:val="none" w:sz="0" w:space="0" w:color="auto"/>
            <w:left w:val="none" w:sz="0" w:space="0" w:color="auto"/>
            <w:bottom w:val="none" w:sz="0" w:space="0" w:color="auto"/>
            <w:right w:val="none" w:sz="0" w:space="0" w:color="auto"/>
          </w:divBdr>
        </w:div>
        <w:div w:id="1543051644">
          <w:marLeft w:val="0"/>
          <w:marRight w:val="0"/>
          <w:marTop w:val="0"/>
          <w:marBottom w:val="0"/>
          <w:divBdr>
            <w:top w:val="none" w:sz="0" w:space="0" w:color="auto"/>
            <w:left w:val="none" w:sz="0" w:space="0" w:color="auto"/>
            <w:bottom w:val="none" w:sz="0" w:space="0" w:color="auto"/>
            <w:right w:val="none" w:sz="0" w:space="0" w:color="auto"/>
          </w:divBdr>
        </w:div>
        <w:div w:id="776025328">
          <w:marLeft w:val="0"/>
          <w:marRight w:val="0"/>
          <w:marTop w:val="0"/>
          <w:marBottom w:val="0"/>
          <w:divBdr>
            <w:top w:val="none" w:sz="0" w:space="0" w:color="auto"/>
            <w:left w:val="none" w:sz="0" w:space="0" w:color="auto"/>
            <w:bottom w:val="none" w:sz="0" w:space="0" w:color="auto"/>
            <w:right w:val="none" w:sz="0" w:space="0" w:color="auto"/>
          </w:divBdr>
        </w:div>
        <w:div w:id="1749765599">
          <w:marLeft w:val="0"/>
          <w:marRight w:val="0"/>
          <w:marTop w:val="0"/>
          <w:marBottom w:val="0"/>
          <w:divBdr>
            <w:top w:val="none" w:sz="0" w:space="0" w:color="auto"/>
            <w:left w:val="none" w:sz="0" w:space="0" w:color="auto"/>
            <w:bottom w:val="none" w:sz="0" w:space="0" w:color="auto"/>
            <w:right w:val="none" w:sz="0" w:space="0" w:color="auto"/>
          </w:divBdr>
        </w:div>
        <w:div w:id="139159308">
          <w:marLeft w:val="0"/>
          <w:marRight w:val="0"/>
          <w:marTop w:val="0"/>
          <w:marBottom w:val="0"/>
          <w:divBdr>
            <w:top w:val="none" w:sz="0" w:space="0" w:color="auto"/>
            <w:left w:val="none" w:sz="0" w:space="0" w:color="auto"/>
            <w:bottom w:val="none" w:sz="0" w:space="0" w:color="auto"/>
            <w:right w:val="none" w:sz="0" w:space="0" w:color="auto"/>
          </w:divBdr>
        </w:div>
        <w:div w:id="1361668154">
          <w:marLeft w:val="0"/>
          <w:marRight w:val="0"/>
          <w:marTop w:val="0"/>
          <w:marBottom w:val="0"/>
          <w:divBdr>
            <w:top w:val="none" w:sz="0" w:space="0" w:color="auto"/>
            <w:left w:val="none" w:sz="0" w:space="0" w:color="auto"/>
            <w:bottom w:val="none" w:sz="0" w:space="0" w:color="auto"/>
            <w:right w:val="none" w:sz="0" w:space="0" w:color="auto"/>
          </w:divBdr>
        </w:div>
        <w:div w:id="748893778">
          <w:marLeft w:val="0"/>
          <w:marRight w:val="0"/>
          <w:marTop w:val="0"/>
          <w:marBottom w:val="0"/>
          <w:divBdr>
            <w:top w:val="none" w:sz="0" w:space="0" w:color="auto"/>
            <w:left w:val="none" w:sz="0" w:space="0" w:color="auto"/>
            <w:bottom w:val="none" w:sz="0" w:space="0" w:color="auto"/>
            <w:right w:val="none" w:sz="0" w:space="0" w:color="auto"/>
          </w:divBdr>
        </w:div>
        <w:div w:id="137233236">
          <w:marLeft w:val="0"/>
          <w:marRight w:val="0"/>
          <w:marTop w:val="0"/>
          <w:marBottom w:val="0"/>
          <w:divBdr>
            <w:top w:val="none" w:sz="0" w:space="0" w:color="auto"/>
            <w:left w:val="none" w:sz="0" w:space="0" w:color="auto"/>
            <w:bottom w:val="none" w:sz="0" w:space="0" w:color="auto"/>
            <w:right w:val="none" w:sz="0" w:space="0" w:color="auto"/>
          </w:divBdr>
        </w:div>
        <w:div w:id="1096511917">
          <w:marLeft w:val="0"/>
          <w:marRight w:val="0"/>
          <w:marTop w:val="0"/>
          <w:marBottom w:val="0"/>
          <w:divBdr>
            <w:top w:val="none" w:sz="0" w:space="0" w:color="auto"/>
            <w:left w:val="none" w:sz="0" w:space="0" w:color="auto"/>
            <w:bottom w:val="none" w:sz="0" w:space="0" w:color="auto"/>
            <w:right w:val="none" w:sz="0" w:space="0" w:color="auto"/>
          </w:divBdr>
        </w:div>
        <w:div w:id="614407304">
          <w:marLeft w:val="0"/>
          <w:marRight w:val="0"/>
          <w:marTop w:val="0"/>
          <w:marBottom w:val="0"/>
          <w:divBdr>
            <w:top w:val="none" w:sz="0" w:space="0" w:color="auto"/>
            <w:left w:val="none" w:sz="0" w:space="0" w:color="auto"/>
            <w:bottom w:val="none" w:sz="0" w:space="0" w:color="auto"/>
            <w:right w:val="none" w:sz="0" w:space="0" w:color="auto"/>
          </w:divBdr>
        </w:div>
        <w:div w:id="244339154">
          <w:marLeft w:val="0"/>
          <w:marRight w:val="0"/>
          <w:marTop w:val="0"/>
          <w:marBottom w:val="0"/>
          <w:divBdr>
            <w:top w:val="none" w:sz="0" w:space="0" w:color="auto"/>
            <w:left w:val="none" w:sz="0" w:space="0" w:color="auto"/>
            <w:bottom w:val="none" w:sz="0" w:space="0" w:color="auto"/>
            <w:right w:val="none" w:sz="0" w:space="0" w:color="auto"/>
          </w:divBdr>
        </w:div>
        <w:div w:id="20246970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thecb.state.tx.us/reports/PDF/10751.PDF?CFID=83208160&amp;CFTOKEN=151802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BB7710-0372-46D3-9477-2C8E499C6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206</TotalTime>
  <Pages>4</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Giddens, Elizabeth</dc:creator>
  <cp:keywords/>
  <dc:description/>
  <cp:lastModifiedBy>Giddens, Elizabeth</cp:lastModifiedBy>
  <cp:revision>15</cp:revision>
  <dcterms:created xsi:type="dcterms:W3CDTF">2018-08-10T16:12:00Z</dcterms:created>
  <dcterms:modified xsi:type="dcterms:W3CDTF">2019-09-09T13:31:00Z</dcterms:modified>
</cp:coreProperties>
</file>